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46D" w:rsidRPr="00D241FA" w:rsidRDefault="0070046D" w:rsidP="003545DE">
      <w:pPr>
        <w:spacing w:line="276" w:lineRule="auto"/>
        <w:jc w:val="right"/>
        <w:rPr>
          <w:b/>
          <w:sz w:val="24"/>
          <w:szCs w:val="24"/>
          <w:lang w:val="bg-BG"/>
        </w:rPr>
      </w:pPr>
      <w:r w:rsidRPr="00D241FA">
        <w:rPr>
          <w:b/>
          <w:sz w:val="24"/>
          <w:szCs w:val="24"/>
          <w:lang w:val="bg-BG"/>
        </w:rPr>
        <w:t xml:space="preserve">Приложение № </w:t>
      </w:r>
      <w:r w:rsidR="009F2F75" w:rsidRPr="00D241FA">
        <w:rPr>
          <w:b/>
          <w:sz w:val="24"/>
          <w:szCs w:val="24"/>
          <w:lang w:val="bg-BG"/>
        </w:rPr>
        <w:t>9</w:t>
      </w:r>
    </w:p>
    <w:p w:rsidR="0070046D" w:rsidRPr="00D241FA" w:rsidRDefault="00D02E49" w:rsidP="00461EDE">
      <w:pPr>
        <w:spacing w:line="276" w:lineRule="auto"/>
        <w:jc w:val="right"/>
        <w:rPr>
          <w:b/>
          <w:sz w:val="24"/>
          <w:szCs w:val="24"/>
          <w:lang w:val="bg-BG"/>
        </w:rPr>
      </w:pPr>
      <w:r w:rsidRPr="00D241FA">
        <w:rPr>
          <w:b/>
          <w:sz w:val="24"/>
          <w:szCs w:val="24"/>
          <w:lang w:val="bg-BG"/>
        </w:rPr>
        <w:t>к</w:t>
      </w:r>
      <w:r w:rsidR="0070046D" w:rsidRPr="00D241FA">
        <w:rPr>
          <w:b/>
          <w:sz w:val="24"/>
          <w:szCs w:val="24"/>
          <w:lang w:val="bg-BG"/>
        </w:rPr>
        <w:t>ъм Условия за кандидатстване</w:t>
      </w:r>
    </w:p>
    <w:p w:rsidR="0037484A" w:rsidRPr="00D241FA" w:rsidRDefault="0037484A" w:rsidP="00461EDE">
      <w:pPr>
        <w:spacing w:line="276" w:lineRule="auto"/>
        <w:rPr>
          <w:sz w:val="24"/>
          <w:szCs w:val="24"/>
          <w:lang w:val="bg-BG"/>
        </w:rPr>
      </w:pPr>
    </w:p>
    <w:p w:rsidR="00875AAA" w:rsidRPr="00D241FA" w:rsidRDefault="00875AAA" w:rsidP="00461EDE">
      <w:pPr>
        <w:pStyle w:val="BodyText3"/>
        <w:spacing w:line="276" w:lineRule="auto"/>
        <w:jc w:val="center"/>
        <w:rPr>
          <w:b/>
          <w:szCs w:val="24"/>
          <w:lang w:val="bg-BG"/>
        </w:rPr>
      </w:pPr>
      <w:r w:rsidRPr="00D241FA">
        <w:rPr>
          <w:b/>
          <w:szCs w:val="24"/>
          <w:lang w:val="bg-BG"/>
        </w:rPr>
        <w:t>СПИСЪК С АКТИВИ, ДЕЙНОСТИ И УСЛУГИ</w:t>
      </w:r>
      <w:r w:rsidR="006E182A" w:rsidRPr="00D241FA">
        <w:rPr>
          <w:b/>
          <w:szCs w:val="24"/>
          <w:lang w:val="bg-BG"/>
        </w:rPr>
        <w:t>,</w:t>
      </w:r>
    </w:p>
    <w:p w:rsidR="002D4D33" w:rsidRPr="00D241FA" w:rsidRDefault="006E182A" w:rsidP="00461EDE">
      <w:pPr>
        <w:pStyle w:val="BodyText3"/>
        <w:spacing w:line="276" w:lineRule="auto"/>
        <w:jc w:val="center"/>
        <w:rPr>
          <w:b/>
          <w:szCs w:val="24"/>
          <w:lang w:val="bg-BG"/>
        </w:rPr>
      </w:pPr>
      <w:r w:rsidRPr="00D241FA">
        <w:rPr>
          <w:b/>
          <w:szCs w:val="24"/>
          <w:lang w:val="bg-BG"/>
        </w:rPr>
        <w:t>за които са определени референтни разх</w:t>
      </w:r>
      <w:bookmarkStart w:id="0" w:name="_GoBack"/>
      <w:bookmarkEnd w:id="0"/>
      <w:r w:rsidRPr="00D241FA">
        <w:rPr>
          <w:b/>
          <w:szCs w:val="24"/>
          <w:lang w:val="bg-BG"/>
        </w:rPr>
        <w:t>оди при извършване на строително - монтажни работи, създаване на трайни насаждения и земеделска техника</w:t>
      </w:r>
    </w:p>
    <w:p w:rsidR="002C7885" w:rsidRPr="00D241FA" w:rsidRDefault="002C7885" w:rsidP="00461EDE">
      <w:pPr>
        <w:pStyle w:val="BodyText3"/>
        <w:spacing w:line="276" w:lineRule="auto"/>
        <w:rPr>
          <w:szCs w:val="24"/>
          <w:lang w:val="bg-BG"/>
        </w:rPr>
      </w:pPr>
    </w:p>
    <w:p w:rsidR="00B2048F" w:rsidRPr="00D241FA" w:rsidRDefault="00B2048F" w:rsidP="00461EDE">
      <w:pPr>
        <w:spacing w:line="276" w:lineRule="auto"/>
        <w:jc w:val="both"/>
        <w:outlineLvl w:val="0"/>
        <w:rPr>
          <w:b/>
          <w:color w:val="000000"/>
          <w:szCs w:val="28"/>
          <w:lang w:val="bg-BG"/>
        </w:rPr>
      </w:pPr>
      <w:r w:rsidRPr="00D241FA">
        <w:rPr>
          <w:b/>
          <w:bCs/>
          <w:color w:val="000000"/>
          <w:sz w:val="24"/>
          <w:szCs w:val="24"/>
          <w:lang w:val="bg-BG" w:eastAsia="zh-TW"/>
        </w:rPr>
        <w:t>I. Извършване</w:t>
      </w:r>
      <w:r w:rsidRPr="00D241FA">
        <w:rPr>
          <w:b/>
          <w:sz w:val="24"/>
          <w:szCs w:val="24"/>
          <w:lang w:val="bg-BG"/>
        </w:rPr>
        <w:t xml:space="preserve"> на строително - монтажни работи</w:t>
      </w:r>
      <w:r w:rsidRPr="00D241FA">
        <w:rPr>
          <w:b/>
          <w:bCs/>
          <w:color w:val="000000"/>
          <w:szCs w:val="24"/>
          <w:lang w:val="bg-BG" w:eastAsia="zh-T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1482"/>
        <w:gridCol w:w="1448"/>
        <w:gridCol w:w="779"/>
        <w:gridCol w:w="1115"/>
        <w:gridCol w:w="1237"/>
        <w:gridCol w:w="798"/>
        <w:gridCol w:w="701"/>
        <w:gridCol w:w="1239"/>
      </w:tblGrid>
      <w:tr w:rsidR="00B2048F" w:rsidRPr="00D241FA" w:rsidTr="00461EDE">
        <w:trPr>
          <w:trHeight w:val="349"/>
          <w:jc w:val="center"/>
        </w:trPr>
        <w:tc>
          <w:tcPr>
            <w:tcW w:w="285" w:type="pct"/>
            <w:vMerge w:val="restart"/>
            <w:shd w:val="clear" w:color="auto" w:fill="BFBFBF"/>
            <w:vAlign w:val="center"/>
            <w:hideMark/>
          </w:tcPr>
          <w:p w:rsidR="00B2048F" w:rsidRPr="00D241FA" w:rsidRDefault="00B2048F" w:rsidP="00461EDE">
            <w:pPr>
              <w:spacing w:line="276" w:lineRule="auto"/>
              <w:jc w:val="center"/>
              <w:rPr>
                <w:bCs/>
                <w:color w:val="000000"/>
                <w:sz w:val="16"/>
                <w:szCs w:val="16"/>
                <w:lang w:val="bg-BG"/>
              </w:rPr>
            </w:pPr>
            <w:proofErr w:type="spellStart"/>
            <w:r w:rsidRPr="00D241FA">
              <w:rPr>
                <w:bCs/>
                <w:color w:val="000000"/>
                <w:sz w:val="16"/>
                <w:szCs w:val="16"/>
                <w:lang w:val="bg-BG"/>
              </w:rPr>
              <w:t>Реф</w:t>
            </w:r>
            <w:proofErr w:type="spellEnd"/>
            <w:r w:rsidRPr="00D241FA">
              <w:rPr>
                <w:bCs/>
                <w:color w:val="000000"/>
                <w:sz w:val="16"/>
                <w:szCs w:val="16"/>
                <w:lang w:val="bg-BG"/>
              </w:rPr>
              <w:t>. №</w:t>
            </w:r>
          </w:p>
        </w:tc>
        <w:tc>
          <w:tcPr>
            <w:tcW w:w="1000" w:type="pct"/>
            <w:vMerge w:val="restar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СМР</w:t>
            </w:r>
          </w:p>
        </w:tc>
        <w:tc>
          <w:tcPr>
            <w:tcW w:w="1786" w:type="pct"/>
            <w:vMerge w:val="restar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Описание</w:t>
            </w:r>
          </w:p>
        </w:tc>
        <w:tc>
          <w:tcPr>
            <w:tcW w:w="357" w:type="pct"/>
            <w:vMerge w:val="restar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Мерна единица</w:t>
            </w:r>
          </w:p>
        </w:tc>
        <w:tc>
          <w:tcPr>
            <w:tcW w:w="429" w:type="pc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Ново строителство – цена в лв.</w:t>
            </w:r>
          </w:p>
        </w:tc>
        <w:tc>
          <w:tcPr>
            <w:tcW w:w="286" w:type="pc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Реконструкция</w:t>
            </w:r>
          </w:p>
        </w:tc>
        <w:tc>
          <w:tcPr>
            <w:tcW w:w="286" w:type="pc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Основен ремонт</w:t>
            </w:r>
          </w:p>
        </w:tc>
        <w:tc>
          <w:tcPr>
            <w:tcW w:w="286" w:type="pc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Текущ ремонт</w:t>
            </w:r>
          </w:p>
        </w:tc>
        <w:tc>
          <w:tcPr>
            <w:tcW w:w="286" w:type="pct"/>
            <w:shd w:val="clear" w:color="auto" w:fill="BFBFBF"/>
            <w:vAlign w:val="center"/>
            <w:hideMark/>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Довършителни работи</w:t>
            </w:r>
          </w:p>
        </w:tc>
      </w:tr>
      <w:tr w:rsidR="00B2048F" w:rsidRPr="00D241FA" w:rsidTr="00461EDE">
        <w:trPr>
          <w:trHeight w:val="118"/>
          <w:jc w:val="center"/>
        </w:trPr>
        <w:tc>
          <w:tcPr>
            <w:tcW w:w="285" w:type="pct"/>
            <w:vMerge/>
            <w:shd w:val="clear" w:color="auto" w:fill="BFBFBF"/>
            <w:vAlign w:val="center"/>
            <w:hideMark/>
          </w:tcPr>
          <w:p w:rsidR="00B2048F" w:rsidRPr="00D241FA" w:rsidRDefault="00B2048F" w:rsidP="00461EDE">
            <w:pPr>
              <w:spacing w:line="276" w:lineRule="auto"/>
              <w:jc w:val="center"/>
              <w:rPr>
                <w:bCs/>
                <w:color w:val="000000"/>
                <w:sz w:val="16"/>
                <w:szCs w:val="16"/>
                <w:lang w:val="bg-BG"/>
              </w:rPr>
            </w:pPr>
          </w:p>
        </w:tc>
        <w:tc>
          <w:tcPr>
            <w:tcW w:w="1000" w:type="pct"/>
            <w:vMerge/>
            <w:shd w:val="clear" w:color="auto" w:fill="BFBFBF"/>
            <w:vAlign w:val="center"/>
            <w:hideMark/>
          </w:tcPr>
          <w:p w:rsidR="00B2048F" w:rsidRPr="00D241FA" w:rsidRDefault="00B2048F" w:rsidP="00461EDE">
            <w:pPr>
              <w:spacing w:line="276" w:lineRule="auto"/>
              <w:jc w:val="center"/>
              <w:rPr>
                <w:bCs/>
                <w:color w:val="000000"/>
                <w:sz w:val="16"/>
                <w:szCs w:val="16"/>
                <w:lang w:val="bg-BG"/>
              </w:rPr>
            </w:pPr>
          </w:p>
        </w:tc>
        <w:tc>
          <w:tcPr>
            <w:tcW w:w="1786" w:type="pct"/>
            <w:vMerge/>
            <w:shd w:val="clear" w:color="auto" w:fill="BFBFBF"/>
            <w:vAlign w:val="center"/>
            <w:hideMark/>
          </w:tcPr>
          <w:p w:rsidR="00B2048F" w:rsidRPr="00D241FA" w:rsidRDefault="00B2048F" w:rsidP="00461EDE">
            <w:pPr>
              <w:spacing w:line="276" w:lineRule="auto"/>
              <w:jc w:val="center"/>
              <w:rPr>
                <w:bCs/>
                <w:color w:val="000000"/>
                <w:sz w:val="16"/>
                <w:szCs w:val="16"/>
                <w:lang w:val="bg-BG"/>
              </w:rPr>
            </w:pPr>
          </w:p>
        </w:tc>
        <w:tc>
          <w:tcPr>
            <w:tcW w:w="357" w:type="pct"/>
            <w:vMerge/>
            <w:shd w:val="clear" w:color="auto" w:fill="BFBFBF"/>
            <w:vAlign w:val="center"/>
            <w:hideMark/>
          </w:tcPr>
          <w:p w:rsidR="00B2048F" w:rsidRPr="00D241FA" w:rsidRDefault="00B2048F" w:rsidP="00461EDE">
            <w:pPr>
              <w:spacing w:line="276" w:lineRule="auto"/>
              <w:jc w:val="center"/>
              <w:rPr>
                <w:bCs/>
                <w:color w:val="000000"/>
                <w:sz w:val="16"/>
                <w:szCs w:val="16"/>
                <w:lang w:val="bg-BG"/>
              </w:rPr>
            </w:pPr>
          </w:p>
        </w:tc>
        <w:tc>
          <w:tcPr>
            <w:tcW w:w="429" w:type="pct"/>
            <w:shd w:val="clear" w:color="auto" w:fill="BFBFBF"/>
            <w:vAlign w:val="center"/>
            <w:hideMark/>
          </w:tcPr>
          <w:p w:rsidR="00B2048F" w:rsidRPr="00D241FA" w:rsidRDefault="00B2048F" w:rsidP="00461EDE">
            <w:pPr>
              <w:spacing w:line="276" w:lineRule="auto"/>
              <w:jc w:val="center"/>
              <w:rPr>
                <w:i/>
                <w:iCs/>
                <w:color w:val="000000"/>
                <w:sz w:val="16"/>
                <w:szCs w:val="16"/>
                <w:lang w:val="bg-BG"/>
              </w:rPr>
            </w:pPr>
            <w:r w:rsidRPr="00D241FA">
              <w:rPr>
                <w:i/>
                <w:iCs/>
                <w:color w:val="000000"/>
                <w:sz w:val="16"/>
                <w:szCs w:val="16"/>
                <w:lang w:val="bg-BG"/>
              </w:rPr>
              <w:t>/</w:t>
            </w:r>
            <w:proofErr w:type="spellStart"/>
            <w:r w:rsidRPr="00D241FA">
              <w:rPr>
                <w:i/>
                <w:iCs/>
                <w:color w:val="000000"/>
                <w:sz w:val="16"/>
                <w:szCs w:val="16"/>
                <w:lang w:val="bg-BG"/>
              </w:rPr>
              <w:t>лв</w:t>
            </w:r>
            <w:proofErr w:type="spellEnd"/>
            <w:r w:rsidRPr="00D241FA">
              <w:rPr>
                <w:i/>
                <w:iCs/>
                <w:color w:val="000000"/>
                <w:sz w:val="16"/>
                <w:szCs w:val="16"/>
                <w:lang w:val="bg-BG"/>
              </w:rPr>
              <w:t xml:space="preserve">/м2;лв м3; </w:t>
            </w:r>
            <w:proofErr w:type="spellStart"/>
            <w:r w:rsidRPr="00D241FA">
              <w:rPr>
                <w:i/>
                <w:iCs/>
                <w:color w:val="000000"/>
                <w:sz w:val="16"/>
                <w:szCs w:val="16"/>
                <w:lang w:val="bg-BG"/>
              </w:rPr>
              <w:t>лв</w:t>
            </w:r>
            <w:proofErr w:type="spellEnd"/>
            <w:r w:rsidRPr="00D241FA">
              <w:rPr>
                <w:i/>
                <w:iCs/>
                <w:color w:val="000000"/>
                <w:sz w:val="16"/>
                <w:szCs w:val="16"/>
                <w:lang w:val="bg-BG"/>
              </w:rPr>
              <w:t xml:space="preserve">/м'; </w:t>
            </w:r>
            <w:proofErr w:type="spellStart"/>
            <w:r w:rsidRPr="00D241FA">
              <w:rPr>
                <w:i/>
                <w:iCs/>
                <w:color w:val="000000"/>
                <w:sz w:val="16"/>
                <w:szCs w:val="16"/>
                <w:lang w:val="bg-BG"/>
              </w:rPr>
              <w:t>лв</w:t>
            </w:r>
            <w:proofErr w:type="spellEnd"/>
            <w:r w:rsidRPr="00D241FA">
              <w:rPr>
                <w:i/>
                <w:iCs/>
                <w:color w:val="000000"/>
                <w:sz w:val="16"/>
                <w:szCs w:val="16"/>
                <w:lang w:val="bg-BG"/>
              </w:rPr>
              <w:t>/дка/</w:t>
            </w:r>
          </w:p>
        </w:tc>
        <w:tc>
          <w:tcPr>
            <w:tcW w:w="286" w:type="pct"/>
            <w:shd w:val="clear" w:color="auto" w:fill="BFBFBF"/>
            <w:vAlign w:val="center"/>
            <w:hideMark/>
          </w:tcPr>
          <w:p w:rsidR="00B2048F" w:rsidRPr="00D241FA" w:rsidRDefault="00B2048F" w:rsidP="00461EDE">
            <w:pPr>
              <w:spacing w:line="276" w:lineRule="auto"/>
              <w:jc w:val="center"/>
              <w:rPr>
                <w:i/>
                <w:iCs/>
                <w:color w:val="000000"/>
                <w:sz w:val="16"/>
                <w:szCs w:val="16"/>
                <w:lang w:val="bg-BG"/>
              </w:rPr>
            </w:pPr>
            <w:r w:rsidRPr="00D241FA">
              <w:rPr>
                <w:i/>
                <w:iCs/>
                <w:color w:val="000000"/>
                <w:sz w:val="16"/>
                <w:szCs w:val="16"/>
                <w:lang w:val="bg-BG"/>
              </w:rPr>
              <w:t>/% от колона Д/</w:t>
            </w:r>
          </w:p>
        </w:tc>
        <w:tc>
          <w:tcPr>
            <w:tcW w:w="286" w:type="pct"/>
            <w:shd w:val="clear" w:color="auto" w:fill="BFBFBF"/>
            <w:vAlign w:val="center"/>
            <w:hideMark/>
          </w:tcPr>
          <w:p w:rsidR="00B2048F" w:rsidRPr="00D241FA" w:rsidRDefault="00B2048F" w:rsidP="00461EDE">
            <w:pPr>
              <w:spacing w:line="276" w:lineRule="auto"/>
              <w:jc w:val="center"/>
              <w:rPr>
                <w:i/>
                <w:iCs/>
                <w:color w:val="000000"/>
                <w:sz w:val="16"/>
                <w:szCs w:val="16"/>
                <w:lang w:val="bg-BG"/>
              </w:rPr>
            </w:pPr>
            <w:r w:rsidRPr="00D241FA">
              <w:rPr>
                <w:i/>
                <w:iCs/>
                <w:color w:val="000000"/>
                <w:sz w:val="16"/>
                <w:szCs w:val="16"/>
                <w:lang w:val="bg-BG"/>
              </w:rPr>
              <w:t>/% от  колона Д/</w:t>
            </w:r>
          </w:p>
        </w:tc>
        <w:tc>
          <w:tcPr>
            <w:tcW w:w="286" w:type="pct"/>
            <w:shd w:val="clear" w:color="auto" w:fill="BFBFBF"/>
            <w:vAlign w:val="center"/>
            <w:hideMark/>
          </w:tcPr>
          <w:p w:rsidR="00B2048F" w:rsidRPr="00D241FA" w:rsidRDefault="00B2048F" w:rsidP="00461EDE">
            <w:pPr>
              <w:spacing w:line="276" w:lineRule="auto"/>
              <w:jc w:val="center"/>
              <w:rPr>
                <w:i/>
                <w:iCs/>
                <w:color w:val="000000"/>
                <w:sz w:val="16"/>
                <w:szCs w:val="16"/>
                <w:lang w:val="bg-BG"/>
              </w:rPr>
            </w:pPr>
            <w:r w:rsidRPr="00D241FA">
              <w:rPr>
                <w:i/>
                <w:iCs/>
                <w:color w:val="000000"/>
                <w:sz w:val="16"/>
                <w:szCs w:val="16"/>
                <w:lang w:val="bg-BG"/>
              </w:rPr>
              <w:t>/% от колона Д/</w:t>
            </w:r>
          </w:p>
        </w:tc>
        <w:tc>
          <w:tcPr>
            <w:tcW w:w="286" w:type="pct"/>
            <w:shd w:val="clear" w:color="auto" w:fill="BFBFBF"/>
            <w:vAlign w:val="center"/>
            <w:hideMark/>
          </w:tcPr>
          <w:p w:rsidR="00B2048F" w:rsidRPr="00D241FA" w:rsidRDefault="00B2048F" w:rsidP="00461EDE">
            <w:pPr>
              <w:spacing w:line="276" w:lineRule="auto"/>
              <w:jc w:val="center"/>
              <w:rPr>
                <w:i/>
                <w:iCs/>
                <w:color w:val="000000"/>
                <w:sz w:val="16"/>
                <w:szCs w:val="16"/>
                <w:lang w:val="bg-BG"/>
              </w:rPr>
            </w:pPr>
            <w:r w:rsidRPr="00D241FA">
              <w:rPr>
                <w:i/>
                <w:iCs/>
                <w:color w:val="000000"/>
                <w:sz w:val="16"/>
                <w:szCs w:val="16"/>
                <w:lang w:val="bg-BG"/>
              </w:rPr>
              <w:t>/% от колона Д/</w:t>
            </w:r>
          </w:p>
        </w:tc>
      </w:tr>
      <w:tr w:rsidR="00B2048F" w:rsidRPr="00D241FA" w:rsidTr="00461EDE">
        <w:tblPrEx>
          <w:tblCellMar>
            <w:left w:w="28" w:type="dxa"/>
            <w:right w:w="28" w:type="dxa"/>
          </w:tblCellMar>
        </w:tblPrEx>
        <w:trPr>
          <w:cantSplit/>
          <w:jc w:val="center"/>
        </w:trPr>
        <w:tc>
          <w:tcPr>
            <w:tcW w:w="285"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А</w:t>
            </w:r>
          </w:p>
        </w:tc>
        <w:tc>
          <w:tcPr>
            <w:tcW w:w="1000"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Б</w:t>
            </w:r>
          </w:p>
        </w:tc>
        <w:tc>
          <w:tcPr>
            <w:tcW w:w="1786"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В</w:t>
            </w:r>
          </w:p>
        </w:tc>
        <w:tc>
          <w:tcPr>
            <w:tcW w:w="357"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Г</w:t>
            </w:r>
          </w:p>
        </w:tc>
        <w:tc>
          <w:tcPr>
            <w:tcW w:w="429"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Д</w:t>
            </w:r>
          </w:p>
        </w:tc>
        <w:tc>
          <w:tcPr>
            <w:tcW w:w="286"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Е</w:t>
            </w:r>
          </w:p>
        </w:tc>
        <w:tc>
          <w:tcPr>
            <w:tcW w:w="286"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Ж</w:t>
            </w:r>
          </w:p>
        </w:tc>
        <w:tc>
          <w:tcPr>
            <w:tcW w:w="286"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З</w:t>
            </w:r>
          </w:p>
        </w:tc>
        <w:tc>
          <w:tcPr>
            <w:tcW w:w="286" w:type="pct"/>
            <w:shd w:val="clear" w:color="auto" w:fill="F2F2F2"/>
            <w:vAlign w:val="center"/>
          </w:tcPr>
          <w:p w:rsidR="00B2048F" w:rsidRPr="00D241FA" w:rsidRDefault="00B2048F" w:rsidP="00461EDE">
            <w:pPr>
              <w:spacing w:line="276" w:lineRule="auto"/>
              <w:jc w:val="center"/>
              <w:rPr>
                <w:bCs/>
                <w:color w:val="000000"/>
                <w:sz w:val="16"/>
                <w:szCs w:val="16"/>
                <w:lang w:val="bg-BG"/>
              </w:rPr>
            </w:pPr>
            <w:r w:rsidRPr="00D241FA">
              <w:rPr>
                <w:bCs/>
                <w:color w:val="000000"/>
                <w:sz w:val="16"/>
                <w:szCs w:val="16"/>
                <w:lang w:val="bg-BG"/>
              </w:rPr>
              <w:t>И</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Основни, помощни и обслужващи сгради, прилежащи площи към тях:</w:t>
            </w:r>
          </w:p>
        </w:tc>
      </w:tr>
      <w:tr w:rsidR="00B2048F" w:rsidRPr="00D241FA" w:rsidTr="00461EDE">
        <w:trPr>
          <w:trHeight w:val="1020"/>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Животновъдна ферма, включително обслужващи помещения в обема на сградата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Сграда, включваща в обема си помещения за отглеждане на животни, обслужващи помещения, административно - битови помещения и др.</w:t>
            </w:r>
            <w:r w:rsidRPr="00D241FA">
              <w:rPr>
                <w:color w:val="000000"/>
                <w:sz w:val="16"/>
                <w:szCs w:val="16"/>
                <w:lang w:val="bg-BG"/>
              </w:rPr>
              <w:br/>
            </w:r>
            <w:r w:rsidRPr="00D241FA">
              <w:rPr>
                <w:bCs/>
                <w:color w:val="000000"/>
                <w:sz w:val="16"/>
                <w:szCs w:val="16"/>
                <w:lang w:val="bg-BG"/>
              </w:rPr>
              <w:t>Включва всички дейности по изграждането, без външни електро и ВиК връзки, включени в позиция 8.2</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52%</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54%</w:t>
            </w:r>
          </w:p>
        </w:tc>
      </w:tr>
      <w:tr w:rsidR="00B2048F" w:rsidRPr="00D241FA" w:rsidTr="00461EDE">
        <w:trPr>
          <w:trHeight w:val="888"/>
          <w:jc w:val="center"/>
        </w:trPr>
        <w:tc>
          <w:tcPr>
            <w:tcW w:w="285"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w:t>
            </w:r>
          </w:p>
          <w:p w:rsidR="00B2048F" w:rsidRPr="00D241FA" w:rsidRDefault="00E46717" w:rsidP="00461EDE">
            <w:pPr>
              <w:spacing w:line="276" w:lineRule="auto"/>
              <w:jc w:val="center"/>
              <w:rPr>
                <w:sz w:val="16"/>
                <w:szCs w:val="16"/>
                <w:lang w:val="bg-BG"/>
              </w:rPr>
            </w:pPr>
            <w:r w:rsidRPr="00D241FA">
              <w:rPr>
                <w:color w:val="000000"/>
                <w:sz w:val="16"/>
                <w:szCs w:val="16"/>
                <w:lang w:val="bg-BG"/>
              </w:rPr>
              <w:t xml:space="preserve">СМР </w:t>
            </w:r>
            <w:r w:rsidR="00B2048F" w:rsidRPr="00D241FA">
              <w:rPr>
                <w:sz w:val="16"/>
                <w:szCs w:val="16"/>
                <w:lang w:val="bg-BG"/>
              </w:rPr>
              <w:t>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Сграда за отглеждане на животни (самостоятелна сграда)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Сграда, включваща в обема си само помещения за отглеждане на животни</w:t>
            </w:r>
            <w:r w:rsidRPr="00D241FA">
              <w:rPr>
                <w:color w:val="000000"/>
                <w:sz w:val="16"/>
                <w:szCs w:val="16"/>
                <w:lang w:val="bg-BG"/>
              </w:rPr>
              <w:br/>
            </w:r>
            <w:r w:rsidRPr="00D241FA">
              <w:rPr>
                <w:bCs/>
                <w:color w:val="000000"/>
                <w:sz w:val="16"/>
                <w:szCs w:val="16"/>
                <w:lang w:val="bg-BG"/>
              </w:rPr>
              <w:t>Включва всички дейности по изграждането, без външни електро и ВиК връзки, включени в позиция 8.2</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48%</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52%</w:t>
            </w:r>
          </w:p>
        </w:tc>
      </w:tr>
      <w:tr w:rsidR="00B2048F" w:rsidRPr="00D241FA" w:rsidTr="00461EDE">
        <w:trPr>
          <w:trHeight w:val="765"/>
          <w:jc w:val="center"/>
        </w:trPr>
        <w:tc>
          <w:tcPr>
            <w:tcW w:w="285"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w:t>
            </w:r>
            <w:r w:rsidR="00E46717" w:rsidRPr="00D241FA">
              <w:rPr>
                <w:color w:val="000000"/>
                <w:sz w:val="16"/>
                <w:szCs w:val="16"/>
                <w:lang w:val="bg-BG"/>
              </w:rPr>
              <w:t xml:space="preserve">СМР </w:t>
            </w:r>
            <w:r w:rsidRPr="00D241FA">
              <w:rPr>
                <w:color w:val="000000"/>
                <w:sz w:val="16"/>
                <w:szCs w:val="16"/>
                <w:lang w:val="bg-BG"/>
              </w:rPr>
              <w:t>3</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Административно - битова сграда (самостоятелна сграда)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Сграда, включваща в обема си само административно - битови помещения</w:t>
            </w:r>
            <w:r w:rsidRPr="00D241FA">
              <w:rPr>
                <w:color w:val="000000"/>
                <w:sz w:val="16"/>
                <w:szCs w:val="16"/>
                <w:lang w:val="bg-BG"/>
              </w:rPr>
              <w:br/>
            </w:r>
            <w:r w:rsidRPr="00D241FA">
              <w:rPr>
                <w:bCs/>
                <w:color w:val="000000"/>
                <w:sz w:val="16"/>
                <w:szCs w:val="16"/>
                <w:lang w:val="bg-BG"/>
              </w:rPr>
              <w:t>Включва всички дейности по изграждането, без външни електро и ВиК връзки, включени в позиция 8.2</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53%</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57%</w:t>
            </w:r>
          </w:p>
        </w:tc>
      </w:tr>
      <w:tr w:rsidR="00B2048F" w:rsidRPr="00D241FA" w:rsidTr="00461EDE">
        <w:trPr>
          <w:trHeight w:val="765"/>
          <w:jc w:val="center"/>
        </w:trPr>
        <w:tc>
          <w:tcPr>
            <w:tcW w:w="285"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lastRenderedPageBreak/>
              <w:t>4</w:t>
            </w:r>
            <w:r w:rsidR="00E46717" w:rsidRPr="00D241FA">
              <w:rPr>
                <w:color w:val="000000"/>
                <w:sz w:val="16"/>
                <w:szCs w:val="16"/>
                <w:lang w:val="bg-BG"/>
              </w:rPr>
              <w:t xml:space="preserve">СМР </w:t>
            </w:r>
            <w:r w:rsidRPr="00D241FA">
              <w:rPr>
                <w:color w:val="000000"/>
                <w:sz w:val="16"/>
                <w:szCs w:val="16"/>
                <w:lang w:val="bg-BG"/>
              </w:rPr>
              <w:t>4</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Стопанска сграда без система за климатизация (самостоятелна сграда)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Всеки тип сграда, свързана с изпълнението на обекта и </w:t>
            </w:r>
            <w:proofErr w:type="spellStart"/>
            <w:r w:rsidRPr="00D241FA">
              <w:rPr>
                <w:color w:val="000000"/>
                <w:sz w:val="16"/>
                <w:szCs w:val="16"/>
                <w:lang w:val="bg-BG"/>
              </w:rPr>
              <w:t>непопадаща</w:t>
            </w:r>
            <w:proofErr w:type="spellEnd"/>
            <w:r w:rsidRPr="00D241FA">
              <w:rPr>
                <w:color w:val="000000"/>
                <w:sz w:val="16"/>
                <w:szCs w:val="16"/>
                <w:lang w:val="bg-BG"/>
              </w:rPr>
              <w:t xml:space="preserve"> в определенията за СМР 1, 2, 3 и 5</w:t>
            </w:r>
            <w:r w:rsidRPr="00D241FA">
              <w:rPr>
                <w:color w:val="000000"/>
                <w:sz w:val="16"/>
                <w:szCs w:val="16"/>
                <w:lang w:val="bg-BG"/>
              </w:rPr>
              <w:br/>
            </w:r>
            <w:r w:rsidRPr="00D241FA">
              <w:rPr>
                <w:bCs/>
                <w:color w:val="000000"/>
                <w:sz w:val="16"/>
                <w:szCs w:val="16"/>
                <w:lang w:val="bg-BG"/>
              </w:rPr>
              <w:t>Включва всички дейности по изграждането, без външни електро и ВиК връзки, включени в позиция 8.2</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57%</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17%</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54%</w:t>
            </w:r>
          </w:p>
        </w:tc>
      </w:tr>
      <w:tr w:rsidR="00B2048F" w:rsidRPr="00D241FA" w:rsidTr="00461EDE">
        <w:trPr>
          <w:trHeight w:val="510"/>
          <w:jc w:val="center"/>
        </w:trPr>
        <w:tc>
          <w:tcPr>
            <w:tcW w:w="285"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w:t>
            </w:r>
            <w:r w:rsidR="00E46717" w:rsidRPr="00D241FA">
              <w:rPr>
                <w:color w:val="000000"/>
                <w:sz w:val="16"/>
                <w:szCs w:val="16"/>
                <w:lang w:val="bg-BG"/>
              </w:rPr>
              <w:t xml:space="preserve">СМР </w:t>
            </w:r>
            <w:r w:rsidRPr="00D241FA">
              <w:rPr>
                <w:color w:val="000000"/>
                <w:sz w:val="16"/>
                <w:szCs w:val="16"/>
                <w:lang w:val="bg-BG"/>
              </w:rPr>
              <w:t>5</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Стопанска сграда със система за климатизация (самостоятелна сграда)</w:t>
            </w:r>
          </w:p>
        </w:tc>
        <w:tc>
          <w:tcPr>
            <w:tcW w:w="17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Стопански сгради с технологично изискуема климатизация</w:t>
            </w:r>
            <w:r w:rsidRPr="00D241FA">
              <w:rPr>
                <w:color w:val="000000"/>
                <w:sz w:val="16"/>
                <w:szCs w:val="16"/>
                <w:lang w:val="bg-BG"/>
              </w:rPr>
              <w:br/>
            </w:r>
            <w:r w:rsidRPr="00D241FA">
              <w:rPr>
                <w:bCs/>
                <w:color w:val="000000"/>
                <w:sz w:val="16"/>
                <w:szCs w:val="16"/>
                <w:lang w:val="bg-BG"/>
              </w:rPr>
              <w:t>Включва всички дейности по изграждането, без външни електро и ВиК връзки, включени в позиция 8.2</w:t>
            </w: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57%</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56%</w:t>
            </w:r>
          </w:p>
        </w:tc>
      </w:tr>
      <w:tr w:rsidR="00B2048F" w:rsidRPr="00D241FA" w:rsidTr="00461EDE">
        <w:trPr>
          <w:trHeight w:val="689"/>
          <w:jc w:val="center"/>
        </w:trPr>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6</w:t>
            </w:r>
            <w:r w:rsidR="00E46717" w:rsidRPr="00D241FA">
              <w:rPr>
                <w:color w:val="000000"/>
                <w:sz w:val="16"/>
                <w:szCs w:val="16"/>
                <w:lang w:val="bg-BG"/>
              </w:rPr>
              <w:t xml:space="preserve">СМР </w:t>
            </w:r>
            <w:r w:rsidRPr="00D241FA">
              <w:rPr>
                <w:color w:val="000000"/>
                <w:sz w:val="16"/>
                <w:szCs w:val="16"/>
                <w:lang w:val="bg-BG"/>
              </w:rPr>
              <w:t>6</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Метален навес</w:t>
            </w:r>
          </w:p>
        </w:tc>
        <w:tc>
          <w:tcPr>
            <w:tcW w:w="17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всички дейности по изграждането, както и площадката в очертанията на навеса,</w:t>
            </w:r>
            <w:r w:rsidRPr="00D241FA">
              <w:rPr>
                <w:bCs/>
                <w:color w:val="000000"/>
                <w:sz w:val="16"/>
                <w:szCs w:val="16"/>
                <w:lang w:val="bg-BG"/>
              </w:rPr>
              <w:t xml:space="preserve"> без външни електро и ВиК връзки, включени в позиция 8.2</w:t>
            </w:r>
          </w:p>
        </w:tc>
        <w:tc>
          <w:tcPr>
            <w:tcW w:w="3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42%</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8%</w:t>
            </w: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22%</w:t>
            </w:r>
          </w:p>
        </w:tc>
      </w:tr>
      <w:tr w:rsidR="00B2048F" w:rsidRPr="00D241FA" w:rsidTr="00461EDE">
        <w:trPr>
          <w:trHeight w:val="255"/>
          <w:jc w:val="center"/>
        </w:trPr>
        <w:tc>
          <w:tcPr>
            <w:tcW w:w="5000" w:type="pct"/>
            <w:gridSpan w:val="9"/>
            <w:tcBorders>
              <w:top w:val="single" w:sz="4" w:space="0" w:color="auto"/>
            </w:tcBorders>
            <w:shd w:val="pct15" w:color="auto" w:fill="auto"/>
            <w:vAlign w:val="center"/>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Оранжерии:</w:t>
            </w:r>
          </w:p>
        </w:tc>
      </w:tr>
      <w:tr w:rsidR="00B2048F" w:rsidRPr="00D241FA" w:rsidTr="00461EDE">
        <w:trPr>
          <w:trHeight w:val="39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7.1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Полиетиленови оранжерии</w:t>
            </w:r>
          </w:p>
        </w:tc>
        <w:tc>
          <w:tcPr>
            <w:tcW w:w="1786" w:type="pct"/>
            <w:vMerge w:val="restar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дейностите за изграждане и/или доставка и монтаж на:</w:t>
            </w:r>
            <w:r w:rsidRPr="00D241FA">
              <w:rPr>
                <w:color w:val="000000"/>
                <w:sz w:val="16"/>
                <w:szCs w:val="16"/>
                <w:lang w:val="bg-BG"/>
              </w:rPr>
              <w:br/>
              <w:t>– нулев цикъл;</w:t>
            </w:r>
            <w:r w:rsidRPr="00D241FA">
              <w:rPr>
                <w:color w:val="000000"/>
                <w:sz w:val="16"/>
                <w:szCs w:val="16"/>
                <w:lang w:val="bg-BG"/>
              </w:rPr>
              <w:br/>
              <w:t>– носеща конструкция на оранжерията;</w:t>
            </w:r>
            <w:r w:rsidRPr="00D241FA">
              <w:rPr>
                <w:color w:val="000000"/>
                <w:sz w:val="16"/>
                <w:szCs w:val="16"/>
                <w:lang w:val="bg-BG"/>
              </w:rPr>
              <w:br/>
              <w:t xml:space="preserve">– покритие, вкл. странични и покривни </w:t>
            </w:r>
            <w:proofErr w:type="spellStart"/>
            <w:r w:rsidRPr="00D241FA">
              <w:rPr>
                <w:color w:val="000000"/>
                <w:sz w:val="16"/>
                <w:szCs w:val="16"/>
                <w:lang w:val="bg-BG"/>
              </w:rPr>
              <w:t>проветрители</w:t>
            </w:r>
            <w:proofErr w:type="spellEnd"/>
            <w:r w:rsidRPr="00D241FA">
              <w:rPr>
                <w:color w:val="000000"/>
                <w:sz w:val="16"/>
                <w:szCs w:val="16"/>
                <w:lang w:val="bg-BG"/>
              </w:rPr>
              <w:t xml:space="preserve"> (с автоматика и аксесоари), врати (с аксесоари), отводняване;</w:t>
            </w:r>
            <w:r w:rsidRPr="00D241FA">
              <w:rPr>
                <w:color w:val="000000"/>
                <w:sz w:val="16"/>
                <w:szCs w:val="16"/>
                <w:lang w:val="bg-BG"/>
              </w:rPr>
              <w:br/>
              <w:t>– при полиетиленови оранжерии се включва защитна мрежа</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22%</w:t>
            </w:r>
          </w:p>
        </w:tc>
      </w:tr>
      <w:tr w:rsidR="00B2048F" w:rsidRPr="00D241FA" w:rsidTr="00461EDE">
        <w:trPr>
          <w:trHeight w:val="76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7.2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Поликарбонатни</w:t>
            </w:r>
            <w:proofErr w:type="spellEnd"/>
            <w:r w:rsidRPr="00D241FA">
              <w:rPr>
                <w:color w:val="000000"/>
                <w:sz w:val="16"/>
                <w:szCs w:val="16"/>
                <w:lang w:val="bg-BG"/>
              </w:rPr>
              <w:t xml:space="preserve"> оранжерии вкл. варианти с покритие от: фибростъкло, </w:t>
            </w:r>
            <w:proofErr w:type="spellStart"/>
            <w:r w:rsidRPr="00D241FA">
              <w:rPr>
                <w:color w:val="000000"/>
                <w:sz w:val="16"/>
                <w:szCs w:val="16"/>
                <w:lang w:val="bg-BG"/>
              </w:rPr>
              <w:t>акрил</w:t>
            </w:r>
            <w:proofErr w:type="spellEnd"/>
            <w:r w:rsidRPr="00D241FA">
              <w:rPr>
                <w:color w:val="000000"/>
                <w:sz w:val="16"/>
                <w:szCs w:val="16"/>
                <w:lang w:val="bg-BG"/>
              </w:rPr>
              <w:t xml:space="preserve"> (плексиглас)</w:t>
            </w:r>
          </w:p>
        </w:tc>
        <w:tc>
          <w:tcPr>
            <w:tcW w:w="1786"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22%</w:t>
            </w:r>
          </w:p>
        </w:tc>
      </w:tr>
      <w:tr w:rsidR="00B2048F" w:rsidRPr="00D241FA" w:rsidTr="00461EDE">
        <w:trPr>
          <w:trHeight w:val="255"/>
          <w:jc w:val="center"/>
        </w:trPr>
        <w:tc>
          <w:tcPr>
            <w:tcW w:w="285" w:type="pct"/>
            <w:tcBorders>
              <w:bottom w:val="single" w:sz="4" w:space="0" w:color="auto"/>
            </w:tcBorders>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7.3</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Стъклени оранжерии</w:t>
            </w:r>
          </w:p>
        </w:tc>
        <w:tc>
          <w:tcPr>
            <w:tcW w:w="1786" w:type="pct"/>
            <w:vMerge/>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22%</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Вертикална планировка и озеленяване:</w:t>
            </w:r>
          </w:p>
        </w:tc>
      </w:tr>
      <w:tr w:rsidR="00B2048F" w:rsidRPr="00D241FA" w:rsidTr="00461EDE">
        <w:trPr>
          <w:trHeight w:val="3658"/>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lastRenderedPageBreak/>
              <w:t xml:space="preserve">СМР </w:t>
            </w:r>
            <w:r w:rsidR="00B2048F" w:rsidRPr="00D241FA">
              <w:rPr>
                <w:color w:val="000000"/>
                <w:sz w:val="16"/>
                <w:szCs w:val="16"/>
                <w:lang w:val="bg-BG"/>
              </w:rPr>
              <w:t>8.1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Вертикална планировка без площадкови мрежи (без вкл. дейности по озеленяване)</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дейностите по частта от свободната дворна площ на поземления или урегулирания имот, предвидени за транспортно - комуникационни трасета и площадки с прилежащи функции - площи с настилки от асфалтобетон, бетон, бетонови или тротоарни плочи, паркоместа и др.</w:t>
            </w:r>
            <w:r w:rsidRPr="00D241FA">
              <w:rPr>
                <w:color w:val="000000"/>
                <w:sz w:val="16"/>
                <w:szCs w:val="16"/>
                <w:lang w:val="bg-BG"/>
              </w:rPr>
              <w:br/>
              <w:t>Прилага се в случаите, когато не са предвидени дейности, свързани с площадкови инженерни мрежи.</w:t>
            </w:r>
            <w:r w:rsidRPr="00D241FA">
              <w:rPr>
                <w:color w:val="000000"/>
                <w:sz w:val="16"/>
                <w:szCs w:val="16"/>
                <w:lang w:val="bg-BG"/>
              </w:rPr>
              <w:br/>
            </w:r>
            <w:r w:rsidRPr="00D241FA">
              <w:rPr>
                <w:bCs/>
                <w:color w:val="000000"/>
                <w:sz w:val="16"/>
                <w:szCs w:val="16"/>
                <w:lang w:val="bg-BG"/>
              </w:rPr>
              <w:t>Забележка</w:t>
            </w:r>
            <w:r w:rsidRPr="00D241FA">
              <w:rPr>
                <w:color w:val="000000"/>
                <w:sz w:val="16"/>
                <w:szCs w:val="16"/>
                <w:lang w:val="bg-BG"/>
              </w:rPr>
              <w:t>: не се включват площите, определени за дейности по:</w:t>
            </w:r>
            <w:r w:rsidRPr="00D241FA">
              <w:rPr>
                <w:color w:val="000000"/>
                <w:sz w:val="16"/>
                <w:szCs w:val="16"/>
                <w:lang w:val="bg-BG"/>
              </w:rPr>
              <w:br/>
              <w:t>– озеленяване;</w:t>
            </w:r>
            <w:r w:rsidRPr="00D241FA">
              <w:rPr>
                <w:color w:val="000000"/>
                <w:sz w:val="16"/>
                <w:szCs w:val="16"/>
                <w:lang w:val="bg-BG"/>
              </w:rPr>
              <w:br/>
              <w:t>– подпорни стени;</w:t>
            </w:r>
            <w:r w:rsidRPr="00D241FA">
              <w:rPr>
                <w:color w:val="000000"/>
                <w:sz w:val="16"/>
                <w:szCs w:val="16"/>
                <w:lang w:val="bg-BG"/>
              </w:rPr>
              <w:br/>
              <w:t>– подземни и надземни резервоари;</w:t>
            </w:r>
            <w:r w:rsidRPr="00D241FA">
              <w:rPr>
                <w:color w:val="000000"/>
                <w:sz w:val="16"/>
                <w:szCs w:val="16"/>
                <w:lang w:val="bg-BG"/>
              </w:rPr>
              <w:br/>
              <w:t>– ПСОВ;</w:t>
            </w:r>
            <w:r w:rsidRPr="00D241FA">
              <w:rPr>
                <w:color w:val="000000"/>
                <w:sz w:val="16"/>
                <w:szCs w:val="16"/>
                <w:lang w:val="bg-BG"/>
              </w:rPr>
              <w:br/>
              <w:t xml:space="preserve">– </w:t>
            </w:r>
            <w:proofErr w:type="spellStart"/>
            <w:r w:rsidRPr="00D241FA">
              <w:rPr>
                <w:color w:val="000000"/>
                <w:sz w:val="16"/>
                <w:szCs w:val="16"/>
                <w:lang w:val="bg-BG"/>
              </w:rPr>
              <w:t>авторазтоварища</w:t>
            </w:r>
            <w:proofErr w:type="spellEnd"/>
            <w:r w:rsidRPr="00D241FA">
              <w:rPr>
                <w:color w:val="000000"/>
                <w:sz w:val="16"/>
                <w:szCs w:val="16"/>
                <w:lang w:val="bg-BG"/>
              </w:rPr>
              <w:t>;</w:t>
            </w:r>
            <w:r w:rsidRPr="00D241FA">
              <w:rPr>
                <w:color w:val="000000"/>
                <w:sz w:val="16"/>
                <w:szCs w:val="16"/>
                <w:lang w:val="bg-BG"/>
              </w:rPr>
              <w:br/>
              <w:t>– автомобилни везни;</w:t>
            </w:r>
            <w:r w:rsidRPr="00D241FA">
              <w:rPr>
                <w:color w:val="000000"/>
                <w:sz w:val="16"/>
                <w:szCs w:val="16"/>
                <w:lang w:val="bg-BG"/>
              </w:rPr>
              <w:br/>
              <w:t>– дезинфекционни площадки;</w:t>
            </w:r>
            <w:r w:rsidRPr="00D241FA">
              <w:rPr>
                <w:color w:val="000000"/>
                <w:sz w:val="16"/>
                <w:szCs w:val="16"/>
                <w:lang w:val="bg-BG"/>
              </w:rPr>
              <w:br/>
              <w:t>– дейностите, описани в СМР 11, 12, 13 и 14;</w:t>
            </w:r>
            <w:r w:rsidRPr="00D241FA">
              <w:rPr>
                <w:color w:val="000000"/>
                <w:sz w:val="16"/>
                <w:szCs w:val="16"/>
                <w:lang w:val="bg-BG"/>
              </w:rPr>
              <w:br/>
              <w:t>– дейностите, описани в СМР 10 (фундаменти под силози)</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40%</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14%</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20%</w:t>
            </w:r>
          </w:p>
        </w:tc>
      </w:tr>
      <w:tr w:rsidR="00B2048F" w:rsidRPr="00D241FA" w:rsidTr="00461EDE">
        <w:trPr>
          <w:trHeight w:val="60"/>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8.2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Вертикална планировка с площадкови мрежи (без вкл. дейности по озеленяване)</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Включва дейностите по частта от свободната дворна площ на поземления или урегулирания имот, предвидени за транспортно - комуникационни трасета, площадки с </w:t>
            </w:r>
            <w:r w:rsidRPr="00D241FA">
              <w:rPr>
                <w:color w:val="000000"/>
                <w:sz w:val="16"/>
                <w:szCs w:val="16"/>
                <w:lang w:val="bg-BG"/>
              </w:rPr>
              <w:lastRenderedPageBreak/>
              <w:t>прилежащи функции и съоръжения и обекти на техническата инфраструктура - площи с настилки от асфалтобетон, бетон, бетонови или тротоарни плочи, паркоместа и др., с предвидени площадкови мрежи и др., необходими за експлоатацията на обекта;</w:t>
            </w:r>
            <w:r w:rsidRPr="00D241FA">
              <w:rPr>
                <w:color w:val="000000"/>
                <w:sz w:val="16"/>
                <w:szCs w:val="16"/>
                <w:lang w:val="bg-BG"/>
              </w:rPr>
              <w:br/>
            </w:r>
            <w:r w:rsidRPr="00D241FA">
              <w:rPr>
                <w:bCs/>
                <w:color w:val="000000"/>
                <w:sz w:val="16"/>
                <w:szCs w:val="16"/>
                <w:lang w:val="bg-BG"/>
              </w:rPr>
              <w:t>Забележка</w:t>
            </w:r>
            <w:r w:rsidRPr="00D241FA">
              <w:rPr>
                <w:color w:val="000000"/>
                <w:sz w:val="16"/>
                <w:szCs w:val="16"/>
                <w:lang w:val="bg-BG"/>
              </w:rPr>
              <w:t>: не се включват площите, определени за дейности описани в „Забележка” към СМР 8.1</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lastRenderedPageBreak/>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45%</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14%</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20%</w:t>
            </w:r>
          </w:p>
        </w:tc>
      </w:tr>
      <w:tr w:rsidR="00B2048F" w:rsidRPr="00D241FA" w:rsidTr="00461EDE">
        <w:trPr>
          <w:trHeight w:val="60"/>
          <w:jc w:val="center"/>
        </w:trPr>
        <w:tc>
          <w:tcPr>
            <w:tcW w:w="285" w:type="pct"/>
            <w:tcBorders>
              <w:bottom w:val="single" w:sz="4" w:space="0" w:color="auto"/>
            </w:tcBorders>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8.3</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Озеленяване/</w:t>
            </w:r>
          </w:p>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Ландшафтна</w:t>
            </w:r>
            <w:proofErr w:type="spellEnd"/>
            <w:r w:rsidRPr="00D241FA">
              <w:rPr>
                <w:color w:val="000000"/>
                <w:sz w:val="16"/>
                <w:szCs w:val="16"/>
                <w:lang w:val="bg-BG"/>
              </w:rPr>
              <w:t xml:space="preserve"> архитектура</w:t>
            </w:r>
          </w:p>
        </w:tc>
        <w:tc>
          <w:tcPr>
            <w:tcW w:w="17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дейностите по частта от територията на поземления или урегулирания имот, предвидени за озеленяване с тревиста, дървесна, храстова и/или цветна растителност, както и за градински архитектурни елементи и форми;</w:t>
            </w:r>
            <w:r w:rsidRPr="00D241FA">
              <w:rPr>
                <w:color w:val="000000"/>
                <w:sz w:val="16"/>
                <w:szCs w:val="16"/>
                <w:lang w:val="bg-BG"/>
              </w:rPr>
              <w:br/>
            </w:r>
            <w:r w:rsidRPr="00D241FA">
              <w:rPr>
                <w:bCs/>
                <w:color w:val="000000"/>
                <w:sz w:val="16"/>
                <w:szCs w:val="16"/>
                <w:lang w:val="bg-BG"/>
              </w:rPr>
              <w:t>Забележка</w:t>
            </w:r>
            <w:r w:rsidRPr="00D241FA">
              <w:rPr>
                <w:color w:val="000000"/>
                <w:sz w:val="16"/>
                <w:szCs w:val="16"/>
                <w:lang w:val="bg-BG"/>
              </w:rPr>
              <w:t>: не са допустими дейности по засаждане с едногодишни растения</w:t>
            </w: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Огради:</w:t>
            </w:r>
          </w:p>
        </w:tc>
      </w:tr>
      <w:tr w:rsidR="00B2048F" w:rsidRPr="00D241FA" w:rsidTr="00461EDE">
        <w:trPr>
          <w:trHeight w:val="689"/>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9.1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Плътна масивна ограда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Масивни огради - плътни в пълната им височина, вкл. фундаментите към нея, както и врати/портали в оградата</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мм</w:t>
            </w:r>
          </w:p>
        </w:tc>
        <w:tc>
          <w:tcPr>
            <w:tcW w:w="429"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44%</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41%</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12%</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24%</w:t>
            </w:r>
          </w:p>
        </w:tc>
      </w:tr>
      <w:tr w:rsidR="00B2048F" w:rsidRPr="00D241FA" w:rsidTr="00461EDE">
        <w:trPr>
          <w:trHeight w:val="1134"/>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9.2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Ажурна ограда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Ограда, състояща се от:</w:t>
            </w:r>
            <w:r w:rsidRPr="00D241FA">
              <w:rPr>
                <w:color w:val="000000"/>
                <w:sz w:val="16"/>
                <w:szCs w:val="16"/>
                <w:lang w:val="bg-BG"/>
              </w:rPr>
              <w:br/>
              <w:t xml:space="preserve">– плътна част: с височина до 0.60м и/или плътни (масивни) елементи с височина над </w:t>
            </w:r>
            <w:r w:rsidRPr="00D241FA">
              <w:rPr>
                <w:color w:val="000000"/>
                <w:sz w:val="16"/>
                <w:szCs w:val="16"/>
                <w:lang w:val="bg-BG"/>
              </w:rPr>
              <w:lastRenderedPageBreak/>
              <w:t>0.60м</w:t>
            </w:r>
            <w:r w:rsidRPr="00D241FA">
              <w:rPr>
                <w:color w:val="000000"/>
                <w:sz w:val="16"/>
                <w:szCs w:val="16"/>
                <w:lang w:val="bg-BG"/>
              </w:rPr>
              <w:br/>
              <w:t>и/или</w:t>
            </w:r>
            <w:r w:rsidRPr="00D241FA">
              <w:rPr>
                <w:color w:val="000000"/>
                <w:sz w:val="16"/>
                <w:szCs w:val="16"/>
                <w:lang w:val="bg-BG"/>
              </w:rPr>
              <w:br/>
              <w:t>– прозирни елементи: метални, дървени (или др. материал) пана или отделни елементи;</w:t>
            </w:r>
            <w:r w:rsidRPr="00D241FA">
              <w:rPr>
                <w:color w:val="000000"/>
                <w:sz w:val="16"/>
                <w:szCs w:val="16"/>
                <w:lang w:val="bg-BG"/>
              </w:rPr>
              <w:br/>
              <w:t xml:space="preserve">включват се фундаментите на </w:t>
            </w:r>
            <w:proofErr w:type="spellStart"/>
            <w:r w:rsidRPr="00D241FA">
              <w:rPr>
                <w:color w:val="000000"/>
                <w:sz w:val="16"/>
                <w:szCs w:val="16"/>
                <w:lang w:val="bg-BG"/>
              </w:rPr>
              <w:t>оградните</w:t>
            </w:r>
            <w:proofErr w:type="spellEnd"/>
            <w:r w:rsidRPr="00D241FA">
              <w:rPr>
                <w:color w:val="000000"/>
                <w:sz w:val="16"/>
                <w:szCs w:val="16"/>
                <w:lang w:val="bg-BG"/>
              </w:rPr>
              <w:t xml:space="preserve"> елементи, както и врати/портали в оградата</w:t>
            </w:r>
            <w:r w:rsidRPr="00D241FA">
              <w:rPr>
                <w:color w:val="000000"/>
                <w:sz w:val="16"/>
                <w:szCs w:val="16"/>
                <w:lang w:val="bg-BG"/>
              </w:rPr>
              <w:br/>
            </w:r>
            <w:r w:rsidRPr="00D241FA">
              <w:rPr>
                <w:bCs/>
                <w:color w:val="000000"/>
                <w:sz w:val="16"/>
                <w:szCs w:val="16"/>
                <w:lang w:val="bg-BG"/>
              </w:rPr>
              <w:t>Забележка</w:t>
            </w:r>
            <w:r w:rsidRPr="00D241FA">
              <w:rPr>
                <w:color w:val="000000"/>
                <w:sz w:val="16"/>
                <w:szCs w:val="16"/>
                <w:lang w:val="bg-BG"/>
              </w:rPr>
              <w:t>: не се включва лека прозирна ограда, описана в СМР 9.3</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lastRenderedPageBreak/>
              <w:t>чм</w:t>
            </w:r>
            <w:proofErr w:type="spellEnd"/>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44%</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41%</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24%</w:t>
            </w:r>
          </w:p>
        </w:tc>
      </w:tr>
      <w:tr w:rsidR="00B2048F" w:rsidRPr="00D241FA" w:rsidTr="00461EDE">
        <w:trPr>
          <w:trHeight w:val="60"/>
          <w:jc w:val="center"/>
        </w:trPr>
        <w:tc>
          <w:tcPr>
            <w:tcW w:w="285" w:type="pct"/>
            <w:tcBorders>
              <w:bottom w:val="single" w:sz="4" w:space="0" w:color="auto"/>
            </w:tcBorders>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9.3</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Телена ограда</w:t>
            </w:r>
          </w:p>
        </w:tc>
        <w:tc>
          <w:tcPr>
            <w:tcW w:w="17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Лека прозирна ограда, изградена от опорни елементи (бетонови колове, метални, дървени или от друг материал колонки) и метална мрежа (</w:t>
            </w:r>
            <w:proofErr w:type="spellStart"/>
            <w:r w:rsidRPr="00D241FA">
              <w:rPr>
                <w:color w:val="000000"/>
                <w:sz w:val="16"/>
                <w:szCs w:val="16"/>
                <w:lang w:val="bg-BG"/>
              </w:rPr>
              <w:t>оградна</w:t>
            </w:r>
            <w:proofErr w:type="spellEnd"/>
            <w:r w:rsidRPr="00D241FA">
              <w:rPr>
                <w:color w:val="000000"/>
                <w:sz w:val="16"/>
                <w:szCs w:val="16"/>
                <w:lang w:val="bg-BG"/>
              </w:rPr>
              <w:t xml:space="preserve"> мрежа, бодлива тел и др.), вкл. фундаментите на </w:t>
            </w:r>
            <w:proofErr w:type="spellStart"/>
            <w:r w:rsidRPr="00D241FA">
              <w:rPr>
                <w:color w:val="000000"/>
                <w:sz w:val="16"/>
                <w:szCs w:val="16"/>
                <w:lang w:val="bg-BG"/>
              </w:rPr>
              <w:t>оградните</w:t>
            </w:r>
            <w:proofErr w:type="spellEnd"/>
            <w:r w:rsidRPr="00D241FA">
              <w:rPr>
                <w:color w:val="000000"/>
                <w:sz w:val="16"/>
                <w:szCs w:val="16"/>
                <w:lang w:val="bg-BG"/>
              </w:rPr>
              <w:t xml:space="preserve"> елементи, както и врати/портали в оградата</w:t>
            </w: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мм</w:t>
            </w:r>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44%</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41%</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24%</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Инсталации и съоръжения</w:t>
            </w:r>
          </w:p>
        </w:tc>
      </w:tr>
      <w:tr w:rsidR="00B2048F" w:rsidRPr="00D241FA" w:rsidTr="00461EDE">
        <w:trPr>
          <w:trHeight w:val="114"/>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10</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Силозно стопанство</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доставка, монтаж и изпълнение на:</w:t>
            </w:r>
            <w:r w:rsidRPr="00D241FA">
              <w:rPr>
                <w:color w:val="000000"/>
                <w:sz w:val="16"/>
                <w:szCs w:val="16"/>
                <w:lang w:val="bg-BG"/>
              </w:rPr>
              <w:br/>
              <w:t>– силози с плоско дъно и силози на крака с конусно дъно, с всички необходими аксесоари и елементи към тях, заедно с бетоновия фундамент, върху който са изградени;</w:t>
            </w:r>
            <w:r w:rsidRPr="00D241FA">
              <w:rPr>
                <w:color w:val="000000"/>
                <w:sz w:val="16"/>
                <w:szCs w:val="16"/>
                <w:lang w:val="bg-BG"/>
              </w:rPr>
              <w:br/>
              <w:t>– система за активна вентилация, централизирана компютъризирана система за температурен контрол;</w:t>
            </w:r>
            <w:r w:rsidRPr="00D241FA">
              <w:rPr>
                <w:color w:val="000000"/>
                <w:sz w:val="16"/>
                <w:szCs w:val="16"/>
                <w:lang w:val="bg-BG"/>
              </w:rPr>
              <w:br/>
              <w:t xml:space="preserve">– елементи за механизация и автоматизация на силозното </w:t>
            </w:r>
            <w:r w:rsidRPr="00D241FA">
              <w:rPr>
                <w:color w:val="000000"/>
                <w:sz w:val="16"/>
                <w:szCs w:val="16"/>
                <w:lang w:val="bg-BG"/>
              </w:rPr>
              <w:lastRenderedPageBreak/>
              <w:t xml:space="preserve">стопанство: </w:t>
            </w:r>
            <w:proofErr w:type="spellStart"/>
            <w:r w:rsidRPr="00D241FA">
              <w:rPr>
                <w:color w:val="000000"/>
                <w:sz w:val="16"/>
                <w:szCs w:val="16"/>
                <w:lang w:val="bg-BG"/>
              </w:rPr>
              <w:t>редлери</w:t>
            </w:r>
            <w:proofErr w:type="spellEnd"/>
            <w:r w:rsidRPr="00D241FA">
              <w:rPr>
                <w:color w:val="000000"/>
                <w:sz w:val="16"/>
                <w:szCs w:val="16"/>
                <w:lang w:val="bg-BG"/>
              </w:rPr>
              <w:t xml:space="preserve">, елеватори, </w:t>
            </w:r>
            <w:proofErr w:type="spellStart"/>
            <w:r w:rsidRPr="00D241FA">
              <w:rPr>
                <w:color w:val="000000"/>
                <w:sz w:val="16"/>
                <w:szCs w:val="16"/>
                <w:lang w:val="bg-BG"/>
              </w:rPr>
              <w:t>шнекове,клапи</w:t>
            </w:r>
            <w:proofErr w:type="spellEnd"/>
            <w:r w:rsidRPr="00D241FA">
              <w:rPr>
                <w:color w:val="000000"/>
                <w:sz w:val="16"/>
                <w:szCs w:val="16"/>
                <w:lang w:val="bg-BG"/>
              </w:rPr>
              <w:t xml:space="preserve">, шибри, </w:t>
            </w:r>
            <w:proofErr w:type="spellStart"/>
            <w:r w:rsidRPr="00D241FA">
              <w:rPr>
                <w:color w:val="000000"/>
                <w:sz w:val="16"/>
                <w:szCs w:val="16"/>
                <w:lang w:val="bg-BG"/>
              </w:rPr>
              <w:t>пасарелки</w:t>
            </w:r>
            <w:proofErr w:type="spellEnd"/>
            <w:r w:rsidRPr="00D241FA">
              <w:rPr>
                <w:color w:val="000000"/>
                <w:sz w:val="16"/>
                <w:szCs w:val="16"/>
                <w:lang w:val="bg-BG"/>
              </w:rPr>
              <w:t>, елеваторни кули, почистващи машини и др.</w:t>
            </w:r>
            <w:r w:rsidRPr="00D241FA">
              <w:rPr>
                <w:color w:val="000000"/>
                <w:sz w:val="16"/>
                <w:szCs w:val="16"/>
                <w:lang w:val="bg-BG"/>
              </w:rPr>
              <w:br/>
              <w:t xml:space="preserve">– </w:t>
            </w:r>
            <w:proofErr w:type="spellStart"/>
            <w:r w:rsidRPr="00D241FA">
              <w:rPr>
                <w:color w:val="000000"/>
                <w:sz w:val="16"/>
                <w:szCs w:val="16"/>
                <w:lang w:val="bg-BG"/>
              </w:rPr>
              <w:t>авторазтоварни</w:t>
            </w:r>
            <w:proofErr w:type="spellEnd"/>
            <w:r w:rsidRPr="00D241FA">
              <w:rPr>
                <w:color w:val="000000"/>
                <w:sz w:val="16"/>
                <w:szCs w:val="16"/>
                <w:lang w:val="bg-BG"/>
              </w:rPr>
              <w:t xml:space="preserve"> шахти - автоматизирани с </w:t>
            </w:r>
            <w:proofErr w:type="spellStart"/>
            <w:r w:rsidRPr="00D241FA">
              <w:rPr>
                <w:color w:val="000000"/>
                <w:sz w:val="16"/>
                <w:szCs w:val="16"/>
                <w:lang w:val="bg-BG"/>
              </w:rPr>
              <w:t>редлер</w:t>
            </w:r>
            <w:proofErr w:type="spellEnd"/>
            <w:r w:rsidRPr="00D241FA">
              <w:rPr>
                <w:color w:val="000000"/>
                <w:sz w:val="16"/>
                <w:szCs w:val="16"/>
                <w:lang w:val="bg-BG"/>
              </w:rPr>
              <w:t xml:space="preserve"> или гравитачен тип</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lastRenderedPageBreak/>
              <w:t>куб.м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62%</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15%</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32%</w:t>
            </w:r>
          </w:p>
        </w:tc>
      </w:tr>
      <w:tr w:rsidR="00B2048F" w:rsidRPr="00D241FA" w:rsidTr="00461EDE">
        <w:trPr>
          <w:trHeight w:val="25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Трупосъбирателен</w:t>
            </w:r>
            <w:proofErr w:type="spellEnd"/>
            <w:r w:rsidRPr="00D241FA">
              <w:rPr>
                <w:color w:val="000000"/>
                <w:sz w:val="16"/>
                <w:szCs w:val="16"/>
                <w:lang w:val="bg-BG"/>
              </w:rPr>
              <w:t xml:space="preserve"> пункт</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всички дейности по изграждането</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30%</w:t>
            </w:r>
          </w:p>
        </w:tc>
      </w:tr>
      <w:tr w:rsidR="00B2048F" w:rsidRPr="00D241FA" w:rsidTr="00461EDE">
        <w:trPr>
          <w:trHeight w:val="25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Торова площадка</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всички дейности по изграждането</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44%</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38%</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8%</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28%</w:t>
            </w:r>
          </w:p>
        </w:tc>
      </w:tr>
      <w:tr w:rsidR="00B2048F" w:rsidRPr="00D241FA" w:rsidTr="00461EDE">
        <w:trPr>
          <w:trHeight w:val="25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13</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Торова лагуна (без оборудване)</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всички дейности по изграждането</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46%</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8%</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30%</w:t>
            </w:r>
          </w:p>
        </w:tc>
      </w:tr>
      <w:tr w:rsidR="00B2048F" w:rsidRPr="00D241FA" w:rsidTr="00461EDE">
        <w:trPr>
          <w:trHeight w:val="60"/>
          <w:jc w:val="center"/>
        </w:trPr>
        <w:tc>
          <w:tcPr>
            <w:tcW w:w="285" w:type="pct"/>
            <w:tcBorders>
              <w:bottom w:val="single" w:sz="4" w:space="0" w:color="auto"/>
            </w:tcBorders>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14</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Силажна яма</w:t>
            </w:r>
          </w:p>
        </w:tc>
        <w:tc>
          <w:tcPr>
            <w:tcW w:w="17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всички дейности по изграждането</w:t>
            </w: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кв.м</w:t>
            </w:r>
            <w:proofErr w:type="spellEnd"/>
            <w:r w:rsidRPr="00D241FA">
              <w:rPr>
                <w:color w:val="000000"/>
                <w:sz w:val="16"/>
                <w:szCs w:val="16"/>
                <w:lang w:val="bg-BG"/>
              </w:rPr>
              <w:t>.</w:t>
            </w:r>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42%</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11%</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32%</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 xml:space="preserve">Капково напояване (без </w:t>
            </w:r>
            <w:proofErr w:type="spellStart"/>
            <w:r w:rsidRPr="00D241FA">
              <w:rPr>
                <w:b/>
                <w:bCs/>
                <w:color w:val="000000"/>
                <w:sz w:val="16"/>
                <w:szCs w:val="16"/>
                <w:lang w:val="bg-BG"/>
              </w:rPr>
              <w:t>водосъхраняващи</w:t>
            </w:r>
            <w:proofErr w:type="spellEnd"/>
            <w:r w:rsidRPr="00D241FA">
              <w:rPr>
                <w:b/>
                <w:bCs/>
                <w:color w:val="000000"/>
                <w:sz w:val="16"/>
                <w:szCs w:val="16"/>
                <w:lang w:val="bg-BG"/>
              </w:rPr>
              <w:t xml:space="preserve"> и </w:t>
            </w:r>
            <w:proofErr w:type="spellStart"/>
            <w:r w:rsidRPr="00D241FA">
              <w:rPr>
                <w:b/>
                <w:bCs/>
                <w:color w:val="000000"/>
                <w:sz w:val="16"/>
                <w:szCs w:val="16"/>
                <w:lang w:val="bg-BG"/>
              </w:rPr>
              <w:t>водочерпателни</w:t>
            </w:r>
            <w:proofErr w:type="spellEnd"/>
            <w:r w:rsidRPr="00D241FA">
              <w:rPr>
                <w:b/>
                <w:bCs/>
                <w:color w:val="000000"/>
                <w:sz w:val="16"/>
                <w:szCs w:val="16"/>
                <w:lang w:val="bg-BG"/>
              </w:rPr>
              <w:t xml:space="preserve"> съоръжения):</w:t>
            </w:r>
          </w:p>
        </w:tc>
      </w:tr>
      <w:tr w:rsidR="00B2048F" w:rsidRPr="00D241FA" w:rsidTr="00461EDE">
        <w:trPr>
          <w:trHeight w:val="76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15.1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Капково напояване за овощни видове в това число: </w:t>
            </w:r>
            <w:proofErr w:type="spellStart"/>
            <w:r w:rsidRPr="00D241FA">
              <w:rPr>
                <w:color w:val="000000"/>
                <w:sz w:val="16"/>
                <w:szCs w:val="16"/>
                <w:lang w:val="bg-BG"/>
              </w:rPr>
              <w:t>семкови</w:t>
            </w:r>
            <w:proofErr w:type="spellEnd"/>
            <w:r w:rsidRPr="00D241FA">
              <w:rPr>
                <w:color w:val="000000"/>
                <w:sz w:val="16"/>
                <w:szCs w:val="16"/>
                <w:lang w:val="bg-BG"/>
              </w:rPr>
              <w:t xml:space="preserve">; костилкови; </w:t>
            </w:r>
            <w:proofErr w:type="spellStart"/>
            <w:r w:rsidRPr="00D241FA">
              <w:rPr>
                <w:color w:val="000000"/>
                <w:sz w:val="16"/>
                <w:szCs w:val="16"/>
                <w:lang w:val="bg-BG"/>
              </w:rPr>
              <w:t>ядкови</w:t>
            </w:r>
            <w:proofErr w:type="spellEnd"/>
            <w:r w:rsidRPr="00D241FA">
              <w:rPr>
                <w:color w:val="000000"/>
                <w:sz w:val="16"/>
                <w:szCs w:val="16"/>
                <w:lang w:val="bg-BG"/>
              </w:rPr>
              <w:t xml:space="preserve"> /</w:t>
            </w:r>
            <w:proofErr w:type="spellStart"/>
            <w:r w:rsidRPr="00D241FA">
              <w:rPr>
                <w:color w:val="000000"/>
                <w:sz w:val="16"/>
                <w:szCs w:val="16"/>
                <w:lang w:val="bg-BG"/>
              </w:rPr>
              <w:t>черупкови</w:t>
            </w:r>
            <w:proofErr w:type="spellEnd"/>
            <w:r w:rsidRPr="00D241FA">
              <w:rPr>
                <w:color w:val="000000"/>
                <w:sz w:val="16"/>
                <w:szCs w:val="16"/>
                <w:lang w:val="bg-BG"/>
              </w:rPr>
              <w:t>/</w:t>
            </w:r>
          </w:p>
        </w:tc>
        <w:tc>
          <w:tcPr>
            <w:tcW w:w="1786" w:type="pct"/>
            <w:vMerge w:val="restar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доставка и монтаж на оборудването за изграждането на системата за капково напояване в частта му за материали и дейности, които обхващат поливните площи</w:t>
            </w:r>
            <w:r w:rsidRPr="00D241FA">
              <w:rPr>
                <w:color w:val="000000"/>
                <w:sz w:val="16"/>
                <w:szCs w:val="16"/>
                <w:lang w:val="bg-BG"/>
              </w:rPr>
              <w:br/>
            </w:r>
            <w:r w:rsidRPr="00D241FA">
              <w:rPr>
                <w:bCs/>
                <w:color w:val="000000"/>
                <w:sz w:val="16"/>
                <w:szCs w:val="16"/>
                <w:lang w:val="bg-BG"/>
              </w:rPr>
              <w:t>Забележка</w:t>
            </w:r>
            <w:r w:rsidRPr="00D241FA">
              <w:rPr>
                <w:color w:val="000000"/>
                <w:sz w:val="16"/>
                <w:szCs w:val="16"/>
                <w:lang w:val="bg-BG"/>
              </w:rPr>
              <w:t xml:space="preserve">: не са включени </w:t>
            </w:r>
            <w:proofErr w:type="spellStart"/>
            <w:r w:rsidRPr="00D241FA">
              <w:rPr>
                <w:color w:val="000000"/>
                <w:sz w:val="16"/>
                <w:szCs w:val="16"/>
                <w:lang w:val="bg-BG"/>
              </w:rPr>
              <w:t>водосъхраняващи</w:t>
            </w:r>
            <w:proofErr w:type="spellEnd"/>
            <w:r w:rsidRPr="00D241FA">
              <w:rPr>
                <w:color w:val="000000"/>
                <w:sz w:val="16"/>
                <w:szCs w:val="16"/>
                <w:lang w:val="bg-BG"/>
              </w:rPr>
              <w:t xml:space="preserve"> и </w:t>
            </w:r>
            <w:proofErr w:type="spellStart"/>
            <w:r w:rsidRPr="00D241FA">
              <w:rPr>
                <w:color w:val="000000"/>
                <w:sz w:val="16"/>
                <w:szCs w:val="16"/>
                <w:lang w:val="bg-BG"/>
              </w:rPr>
              <w:t>водочерпателни</w:t>
            </w:r>
            <w:proofErr w:type="spellEnd"/>
            <w:r w:rsidRPr="00D241FA">
              <w:rPr>
                <w:color w:val="000000"/>
                <w:sz w:val="16"/>
                <w:szCs w:val="16"/>
                <w:lang w:val="bg-BG"/>
              </w:rPr>
              <w:t xml:space="preserve"> съоръжения (водни помпи, резервоар, сондажни кладенци, генератори, автоматика и филтърни системи)</w:t>
            </w:r>
          </w:p>
        </w:tc>
        <w:tc>
          <w:tcPr>
            <w:tcW w:w="357" w:type="pct"/>
            <w:vMerge w:val="restar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дка</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25%</w:t>
            </w:r>
          </w:p>
        </w:tc>
      </w:tr>
      <w:tr w:rsidR="00B2048F" w:rsidRPr="00D241FA" w:rsidTr="00461EDE">
        <w:trPr>
          <w:trHeight w:val="60"/>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15.2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Капково напояване за лозя</w:t>
            </w:r>
          </w:p>
        </w:tc>
        <w:tc>
          <w:tcPr>
            <w:tcW w:w="1786"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25%</w:t>
            </w:r>
          </w:p>
        </w:tc>
      </w:tr>
      <w:tr w:rsidR="00B2048F" w:rsidRPr="00D241FA" w:rsidTr="00461EDE">
        <w:trPr>
          <w:trHeight w:val="1020"/>
          <w:jc w:val="center"/>
        </w:trPr>
        <w:tc>
          <w:tcPr>
            <w:tcW w:w="285" w:type="pct"/>
            <w:tcBorders>
              <w:bottom w:val="single" w:sz="4" w:space="0" w:color="auto"/>
            </w:tcBorders>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15.3</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Капково напояване за </w:t>
            </w:r>
            <w:proofErr w:type="spellStart"/>
            <w:r w:rsidRPr="00D241FA">
              <w:rPr>
                <w:color w:val="000000"/>
                <w:sz w:val="16"/>
                <w:szCs w:val="16"/>
                <w:lang w:val="bg-BG"/>
              </w:rPr>
              <w:t>ягодоплодни</w:t>
            </w:r>
            <w:proofErr w:type="spellEnd"/>
            <w:r w:rsidRPr="00D241FA">
              <w:rPr>
                <w:color w:val="000000"/>
                <w:sz w:val="16"/>
                <w:szCs w:val="16"/>
                <w:lang w:val="bg-BG"/>
              </w:rPr>
              <w:t xml:space="preserve">, многогодишни медицински и ароматни култури и всички култури, </w:t>
            </w:r>
            <w:proofErr w:type="spellStart"/>
            <w:r w:rsidRPr="00D241FA">
              <w:rPr>
                <w:color w:val="000000"/>
                <w:sz w:val="16"/>
                <w:szCs w:val="16"/>
                <w:lang w:val="bg-BG"/>
              </w:rPr>
              <w:t>невключени</w:t>
            </w:r>
            <w:proofErr w:type="spellEnd"/>
            <w:r w:rsidRPr="00D241FA">
              <w:rPr>
                <w:color w:val="000000"/>
                <w:sz w:val="16"/>
                <w:szCs w:val="16"/>
                <w:lang w:val="bg-BG"/>
              </w:rPr>
              <w:t xml:space="preserve"> в СМР 15.1 и 15.2</w:t>
            </w:r>
          </w:p>
        </w:tc>
        <w:tc>
          <w:tcPr>
            <w:tcW w:w="1786" w:type="pct"/>
            <w:vMerge/>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vMerge/>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50%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10%</w:t>
            </w:r>
          </w:p>
        </w:tc>
        <w:tc>
          <w:tcPr>
            <w:tcW w:w="28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25%</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Фотоволтаични (соларни) системи:</w:t>
            </w:r>
          </w:p>
        </w:tc>
      </w:tr>
      <w:tr w:rsidR="00B2048F" w:rsidRPr="00D241FA" w:rsidTr="00461EDE">
        <w:trPr>
          <w:trHeight w:val="765"/>
          <w:jc w:val="center"/>
        </w:trPr>
        <w:tc>
          <w:tcPr>
            <w:tcW w:w="285" w:type="pct"/>
            <w:shd w:val="clear" w:color="auto" w:fill="auto"/>
            <w:vAlign w:val="center"/>
            <w:hideMark/>
          </w:tcPr>
          <w:p w:rsidR="00B2048F" w:rsidRPr="001031B0" w:rsidRDefault="00E46717" w:rsidP="00461EDE">
            <w:pPr>
              <w:spacing w:line="276" w:lineRule="auto"/>
              <w:jc w:val="center"/>
              <w:rPr>
                <w:color w:val="000000"/>
                <w:sz w:val="16"/>
                <w:szCs w:val="16"/>
                <w:lang w:val="en-US"/>
              </w:rPr>
            </w:pPr>
            <w:r w:rsidRPr="00D241FA">
              <w:rPr>
                <w:color w:val="000000"/>
                <w:sz w:val="16"/>
                <w:szCs w:val="16"/>
                <w:lang w:val="bg-BG"/>
              </w:rPr>
              <w:t xml:space="preserve">СМР </w:t>
            </w:r>
            <w:r w:rsidR="001031B0">
              <w:rPr>
                <w:color w:val="000000"/>
                <w:sz w:val="16"/>
                <w:szCs w:val="16"/>
                <w:lang w:val="bg-BG"/>
              </w:rPr>
              <w:t>16.</w:t>
            </w:r>
            <w:r w:rsidR="001031B0">
              <w:rPr>
                <w:color w:val="000000"/>
                <w:sz w:val="16"/>
                <w:szCs w:val="16"/>
                <w:lang w:val="en-US"/>
              </w:rPr>
              <w:t>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Мрежови фотоволтаични (соларни) системи с инсталирана мощност</w:t>
            </w:r>
            <w:r w:rsidRPr="00D241FA">
              <w:rPr>
                <w:bCs/>
                <w:color w:val="000000"/>
                <w:sz w:val="16"/>
                <w:szCs w:val="16"/>
                <w:u w:val="single"/>
                <w:lang w:val="bg-BG"/>
              </w:rPr>
              <w:t xml:space="preserve"> до </w:t>
            </w:r>
            <w:r w:rsidRPr="00D241FA">
              <w:rPr>
                <w:color w:val="000000"/>
                <w:sz w:val="16"/>
                <w:szCs w:val="16"/>
                <w:lang w:val="bg-BG"/>
              </w:rPr>
              <w:t>15 kWp включително</w:t>
            </w:r>
          </w:p>
        </w:tc>
        <w:tc>
          <w:tcPr>
            <w:tcW w:w="17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Доставка и монтаж на мрежова фотоволтаична (соларна) система</w:t>
            </w:r>
          </w:p>
        </w:tc>
        <w:tc>
          <w:tcPr>
            <w:tcW w:w="357"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kWp</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r>
      <w:tr w:rsidR="00B2048F" w:rsidRPr="00D241FA" w:rsidTr="00461EDE">
        <w:trPr>
          <w:trHeight w:val="765"/>
          <w:jc w:val="center"/>
        </w:trPr>
        <w:tc>
          <w:tcPr>
            <w:tcW w:w="285" w:type="pct"/>
            <w:tcBorders>
              <w:bottom w:val="single" w:sz="4" w:space="0" w:color="auto"/>
            </w:tcBorders>
            <w:shd w:val="clear" w:color="auto" w:fill="auto"/>
            <w:vAlign w:val="center"/>
            <w:hideMark/>
          </w:tcPr>
          <w:p w:rsidR="00B2048F" w:rsidRPr="001031B0" w:rsidRDefault="00E46717" w:rsidP="00461EDE">
            <w:pPr>
              <w:spacing w:line="276" w:lineRule="auto"/>
              <w:jc w:val="center"/>
              <w:rPr>
                <w:color w:val="000000"/>
                <w:sz w:val="16"/>
                <w:szCs w:val="16"/>
                <w:lang w:val="en-US"/>
              </w:rPr>
            </w:pPr>
            <w:r w:rsidRPr="00D241FA">
              <w:rPr>
                <w:color w:val="000000"/>
                <w:sz w:val="16"/>
                <w:szCs w:val="16"/>
                <w:lang w:val="bg-BG"/>
              </w:rPr>
              <w:t xml:space="preserve">СМР </w:t>
            </w:r>
            <w:r w:rsidR="001031B0">
              <w:rPr>
                <w:color w:val="000000"/>
                <w:sz w:val="16"/>
                <w:szCs w:val="16"/>
                <w:lang w:val="bg-BG"/>
              </w:rPr>
              <w:t>16.</w:t>
            </w:r>
            <w:r w:rsidR="001031B0">
              <w:rPr>
                <w:color w:val="000000"/>
                <w:sz w:val="16"/>
                <w:szCs w:val="16"/>
                <w:lang w:val="en-US"/>
              </w:rPr>
              <w:t>2</w:t>
            </w:r>
          </w:p>
        </w:tc>
        <w:tc>
          <w:tcPr>
            <w:tcW w:w="1000"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Мрежови фотоволтаични (соларни) системи с инсталирана </w:t>
            </w:r>
            <w:r w:rsidRPr="00D241FA">
              <w:rPr>
                <w:color w:val="000000"/>
                <w:sz w:val="16"/>
                <w:szCs w:val="16"/>
                <w:lang w:val="bg-BG"/>
              </w:rPr>
              <w:lastRenderedPageBreak/>
              <w:t>мощност над 15 kWp</w:t>
            </w:r>
          </w:p>
        </w:tc>
        <w:tc>
          <w:tcPr>
            <w:tcW w:w="17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lastRenderedPageBreak/>
              <w:t>Доставка и монтаж на мрежова фотоволтаична (соларна) система</w:t>
            </w:r>
          </w:p>
        </w:tc>
        <w:tc>
          <w:tcPr>
            <w:tcW w:w="357"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proofErr w:type="spellStart"/>
            <w:r w:rsidRPr="00D241FA">
              <w:rPr>
                <w:color w:val="000000"/>
                <w:sz w:val="16"/>
                <w:szCs w:val="16"/>
                <w:lang w:val="bg-BG"/>
              </w:rPr>
              <w:t>kkWp</w:t>
            </w:r>
            <w:proofErr w:type="spellEnd"/>
          </w:p>
        </w:tc>
        <w:tc>
          <w:tcPr>
            <w:tcW w:w="429" w:type="pct"/>
            <w:tcBorders>
              <w:bottom w:val="single" w:sz="4" w:space="0" w:color="auto"/>
            </w:tcBorders>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c>
          <w:tcPr>
            <w:tcW w:w="286" w:type="pct"/>
            <w:tcBorders>
              <w:bottom w:val="single" w:sz="4" w:space="0" w:color="auto"/>
            </w:tcBorders>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w:t>
            </w:r>
          </w:p>
        </w:tc>
      </w:tr>
      <w:tr w:rsidR="00D241FA" w:rsidRPr="00D241FA" w:rsidTr="00461EDE">
        <w:trPr>
          <w:trHeight w:val="60"/>
          <w:jc w:val="center"/>
        </w:trPr>
        <w:tc>
          <w:tcPr>
            <w:tcW w:w="285"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en-US"/>
              </w:rPr>
            </w:pPr>
            <w:r w:rsidRPr="001031B0">
              <w:rPr>
                <w:color w:val="000000"/>
                <w:sz w:val="16"/>
                <w:szCs w:val="16"/>
                <w:lang w:val="bg-BG"/>
              </w:rPr>
              <w:t>СМР1</w:t>
            </w:r>
            <w:r w:rsidR="003F2B74" w:rsidRPr="001031B0">
              <w:rPr>
                <w:color w:val="000000"/>
                <w:sz w:val="16"/>
                <w:szCs w:val="16"/>
                <w:lang w:val="bg-BG"/>
              </w:rPr>
              <w:t>6</w:t>
            </w:r>
            <w:r w:rsidR="001031B0" w:rsidRPr="001031B0">
              <w:rPr>
                <w:color w:val="000000"/>
                <w:sz w:val="16"/>
                <w:szCs w:val="16"/>
                <w:lang w:val="bg-BG"/>
              </w:rPr>
              <w:t>.</w:t>
            </w:r>
            <w:r w:rsidR="001031B0" w:rsidRPr="001031B0">
              <w:rPr>
                <w:color w:val="000000"/>
                <w:sz w:val="16"/>
                <w:szCs w:val="16"/>
                <w:lang w:val="en-US"/>
              </w:rPr>
              <w:t>3</w:t>
            </w:r>
          </w:p>
        </w:tc>
        <w:tc>
          <w:tcPr>
            <w:tcW w:w="1000"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r w:rsidRPr="001031B0">
              <w:rPr>
                <w:color w:val="000000"/>
                <w:sz w:val="16"/>
                <w:szCs w:val="16"/>
                <w:lang w:val="bg-BG"/>
              </w:rPr>
              <w:t>Съоръжения за локално съхранение на енергия (батерии)</w:t>
            </w:r>
          </w:p>
        </w:tc>
        <w:tc>
          <w:tcPr>
            <w:tcW w:w="1786"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r w:rsidRPr="001031B0">
              <w:rPr>
                <w:color w:val="000000"/>
                <w:sz w:val="16"/>
                <w:szCs w:val="16"/>
                <w:lang w:val="bg-BG"/>
              </w:rPr>
              <w:t>Доставка и монтаж на съоръжения за локално съхранение на енергия (батерии)</w:t>
            </w:r>
          </w:p>
        </w:tc>
        <w:tc>
          <w:tcPr>
            <w:tcW w:w="357"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p>
          <w:p w:rsidR="00D241FA" w:rsidRPr="001031B0" w:rsidRDefault="00D241FA" w:rsidP="00461EDE">
            <w:pPr>
              <w:spacing w:line="276" w:lineRule="auto"/>
              <w:jc w:val="center"/>
              <w:rPr>
                <w:color w:val="000000"/>
                <w:sz w:val="16"/>
                <w:szCs w:val="16"/>
                <w:lang w:val="bg-BG"/>
              </w:rPr>
            </w:pPr>
            <w:proofErr w:type="spellStart"/>
            <w:r w:rsidRPr="001031B0">
              <w:rPr>
                <w:color w:val="000000"/>
                <w:sz w:val="16"/>
                <w:szCs w:val="16"/>
                <w:lang w:val="bg-BG"/>
              </w:rPr>
              <w:t>kWh</w:t>
            </w:r>
            <w:proofErr w:type="spellEnd"/>
          </w:p>
        </w:tc>
        <w:tc>
          <w:tcPr>
            <w:tcW w:w="429"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p>
        </w:tc>
        <w:tc>
          <w:tcPr>
            <w:tcW w:w="286"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r w:rsidRPr="001031B0">
              <w:rPr>
                <w:color w:val="000000"/>
                <w:sz w:val="16"/>
                <w:szCs w:val="16"/>
                <w:lang w:val="bg-BG"/>
              </w:rPr>
              <w:t>-</w:t>
            </w:r>
          </w:p>
        </w:tc>
        <w:tc>
          <w:tcPr>
            <w:tcW w:w="286"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r w:rsidRPr="001031B0">
              <w:rPr>
                <w:color w:val="000000"/>
                <w:sz w:val="16"/>
                <w:szCs w:val="16"/>
                <w:lang w:val="bg-BG"/>
              </w:rPr>
              <w:t>-</w:t>
            </w:r>
          </w:p>
        </w:tc>
        <w:tc>
          <w:tcPr>
            <w:tcW w:w="286" w:type="pct"/>
            <w:tcBorders>
              <w:bottom w:val="single" w:sz="4" w:space="0" w:color="auto"/>
            </w:tcBorders>
            <w:shd w:val="clear" w:color="auto" w:fill="auto"/>
            <w:vAlign w:val="center"/>
          </w:tcPr>
          <w:p w:rsidR="00D241FA" w:rsidRPr="001031B0" w:rsidRDefault="00D241FA" w:rsidP="00461EDE">
            <w:pPr>
              <w:spacing w:line="276" w:lineRule="auto"/>
              <w:jc w:val="center"/>
              <w:rPr>
                <w:color w:val="000000"/>
                <w:sz w:val="16"/>
                <w:szCs w:val="16"/>
                <w:lang w:val="bg-BG"/>
              </w:rPr>
            </w:pPr>
            <w:r w:rsidRPr="001031B0">
              <w:rPr>
                <w:color w:val="000000"/>
                <w:sz w:val="16"/>
                <w:szCs w:val="16"/>
                <w:lang w:val="bg-BG"/>
              </w:rPr>
              <w:t>-</w:t>
            </w:r>
          </w:p>
        </w:tc>
        <w:tc>
          <w:tcPr>
            <w:tcW w:w="286" w:type="pct"/>
            <w:tcBorders>
              <w:bottom w:val="single" w:sz="4" w:space="0" w:color="auto"/>
            </w:tcBorders>
            <w:shd w:val="clear" w:color="auto" w:fill="auto"/>
            <w:vAlign w:val="center"/>
          </w:tcPr>
          <w:p w:rsidR="00D241FA" w:rsidRPr="00D241FA" w:rsidRDefault="00D241FA" w:rsidP="00461EDE">
            <w:pPr>
              <w:spacing w:line="276" w:lineRule="auto"/>
              <w:jc w:val="center"/>
              <w:rPr>
                <w:color w:val="000000"/>
                <w:sz w:val="16"/>
                <w:szCs w:val="16"/>
                <w:lang w:val="bg-BG"/>
              </w:rPr>
            </w:pPr>
            <w:r w:rsidRPr="001031B0">
              <w:rPr>
                <w:color w:val="000000"/>
                <w:sz w:val="16"/>
                <w:szCs w:val="16"/>
                <w:lang w:val="bg-BG"/>
              </w:rPr>
              <w:t>-</w:t>
            </w:r>
          </w:p>
        </w:tc>
      </w:tr>
      <w:tr w:rsidR="00B2048F" w:rsidRPr="00D241FA" w:rsidTr="00461EDE">
        <w:trPr>
          <w:trHeight w:val="255"/>
          <w:jc w:val="center"/>
        </w:trPr>
        <w:tc>
          <w:tcPr>
            <w:tcW w:w="5000" w:type="pct"/>
            <w:gridSpan w:val="9"/>
            <w:shd w:val="clear" w:color="auto" w:fill="BFBFBF"/>
            <w:vAlign w:val="center"/>
            <w:hideMark/>
          </w:tcPr>
          <w:p w:rsidR="00B2048F" w:rsidRPr="00D241FA" w:rsidRDefault="00B2048F" w:rsidP="00461EDE">
            <w:pPr>
              <w:spacing w:line="276" w:lineRule="auto"/>
              <w:jc w:val="center"/>
              <w:rPr>
                <w:b/>
                <w:bCs/>
                <w:color w:val="000000"/>
                <w:sz w:val="16"/>
                <w:szCs w:val="16"/>
                <w:lang w:val="bg-BG"/>
              </w:rPr>
            </w:pPr>
            <w:r w:rsidRPr="00D241FA">
              <w:rPr>
                <w:b/>
                <w:bCs/>
                <w:color w:val="000000"/>
                <w:sz w:val="16"/>
                <w:szCs w:val="16"/>
                <w:lang w:val="bg-BG"/>
              </w:rPr>
              <w:t>Изграждане на защитна система за предпазване от градушки, насекоми, птици и др.:</w:t>
            </w:r>
          </w:p>
        </w:tc>
      </w:tr>
      <w:tr w:rsidR="00B2048F" w:rsidRPr="00D241FA" w:rsidTr="00461EDE">
        <w:trPr>
          <w:trHeight w:val="127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17.1</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Изграждане на защитна система за предпазване от градушки, насекоми, птици и др. за овощни видове в това </w:t>
            </w:r>
            <w:proofErr w:type="spellStart"/>
            <w:r w:rsidRPr="00D241FA">
              <w:rPr>
                <w:color w:val="000000"/>
                <w:sz w:val="16"/>
                <w:szCs w:val="16"/>
                <w:lang w:val="bg-BG"/>
              </w:rPr>
              <w:t>чило</w:t>
            </w:r>
            <w:proofErr w:type="spellEnd"/>
            <w:r w:rsidRPr="00D241FA">
              <w:rPr>
                <w:color w:val="000000"/>
                <w:sz w:val="16"/>
                <w:szCs w:val="16"/>
                <w:lang w:val="bg-BG"/>
              </w:rPr>
              <w:t xml:space="preserve">: </w:t>
            </w:r>
            <w:proofErr w:type="spellStart"/>
            <w:r w:rsidRPr="00D241FA">
              <w:rPr>
                <w:color w:val="000000"/>
                <w:sz w:val="16"/>
                <w:szCs w:val="16"/>
                <w:lang w:val="bg-BG"/>
              </w:rPr>
              <w:t>семкови</w:t>
            </w:r>
            <w:proofErr w:type="spellEnd"/>
            <w:r w:rsidRPr="00D241FA">
              <w:rPr>
                <w:color w:val="000000"/>
                <w:sz w:val="16"/>
                <w:szCs w:val="16"/>
                <w:lang w:val="bg-BG"/>
              </w:rPr>
              <w:t xml:space="preserve">; костилкови; </w:t>
            </w:r>
            <w:proofErr w:type="spellStart"/>
            <w:r w:rsidRPr="00D241FA">
              <w:rPr>
                <w:color w:val="000000"/>
                <w:sz w:val="16"/>
                <w:szCs w:val="16"/>
                <w:lang w:val="bg-BG"/>
              </w:rPr>
              <w:t>ядкови</w:t>
            </w:r>
            <w:proofErr w:type="spellEnd"/>
            <w:r w:rsidRPr="00D241FA">
              <w:rPr>
                <w:color w:val="000000"/>
                <w:sz w:val="16"/>
                <w:szCs w:val="16"/>
                <w:lang w:val="bg-BG"/>
              </w:rPr>
              <w:t xml:space="preserve"> /</w:t>
            </w:r>
            <w:proofErr w:type="spellStart"/>
            <w:r w:rsidRPr="00D241FA">
              <w:rPr>
                <w:color w:val="000000"/>
                <w:sz w:val="16"/>
                <w:szCs w:val="16"/>
                <w:lang w:val="bg-BG"/>
              </w:rPr>
              <w:t>черупкови</w:t>
            </w:r>
            <w:proofErr w:type="spellEnd"/>
            <w:r w:rsidRPr="00D241FA">
              <w:rPr>
                <w:color w:val="000000"/>
                <w:sz w:val="16"/>
                <w:szCs w:val="16"/>
                <w:lang w:val="bg-BG"/>
              </w:rPr>
              <w:t>/</w:t>
            </w:r>
          </w:p>
        </w:tc>
        <w:tc>
          <w:tcPr>
            <w:tcW w:w="1786" w:type="pct"/>
            <w:vMerge w:val="restar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Включва цялостната дейност по доставка и монтаж на защитна система:</w:t>
            </w:r>
            <w:r w:rsidRPr="00D241FA">
              <w:rPr>
                <w:color w:val="000000"/>
                <w:sz w:val="16"/>
                <w:szCs w:val="16"/>
                <w:lang w:val="bg-BG"/>
              </w:rPr>
              <w:br/>
              <w:t>– конструкция;</w:t>
            </w:r>
            <w:r w:rsidRPr="00D241FA">
              <w:rPr>
                <w:color w:val="000000"/>
                <w:sz w:val="16"/>
                <w:szCs w:val="16"/>
                <w:lang w:val="bg-BG"/>
              </w:rPr>
              <w:br/>
              <w:t xml:space="preserve">– допълнителни аксесоари (колове, въжета, котви, скоби, кукички, щипки, стоманено въже, </w:t>
            </w:r>
            <w:proofErr w:type="spellStart"/>
            <w:r w:rsidRPr="00D241FA">
              <w:rPr>
                <w:color w:val="000000"/>
                <w:sz w:val="16"/>
                <w:szCs w:val="16"/>
                <w:lang w:val="bg-BG"/>
              </w:rPr>
              <w:t>поликарбонатна</w:t>
            </w:r>
            <w:proofErr w:type="spellEnd"/>
            <w:r w:rsidRPr="00D241FA">
              <w:rPr>
                <w:color w:val="000000"/>
                <w:sz w:val="16"/>
                <w:szCs w:val="16"/>
                <w:lang w:val="bg-BG"/>
              </w:rPr>
              <w:t xml:space="preserve"> тел и др.);</w:t>
            </w:r>
            <w:r w:rsidRPr="00D241FA">
              <w:rPr>
                <w:color w:val="000000"/>
                <w:sz w:val="16"/>
                <w:szCs w:val="16"/>
                <w:lang w:val="bg-BG"/>
              </w:rPr>
              <w:br/>
              <w:t>– мрежа</w:t>
            </w:r>
          </w:p>
        </w:tc>
        <w:tc>
          <w:tcPr>
            <w:tcW w:w="357" w:type="pct"/>
            <w:vMerge w:val="restar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дка</w:t>
            </w: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r>
      <w:tr w:rsidR="00B2048F" w:rsidRPr="00D241FA" w:rsidTr="00461EDE">
        <w:trPr>
          <w:trHeight w:val="765"/>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17.2</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Изграждане на защитна система за предпазване от градушки, насекоми, птици и др. за лозя</w:t>
            </w:r>
          </w:p>
        </w:tc>
        <w:tc>
          <w:tcPr>
            <w:tcW w:w="1786"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r>
      <w:tr w:rsidR="00B2048F" w:rsidRPr="00D241FA" w:rsidTr="00461EDE">
        <w:trPr>
          <w:trHeight w:val="416"/>
          <w:jc w:val="center"/>
        </w:trPr>
        <w:tc>
          <w:tcPr>
            <w:tcW w:w="285" w:type="pct"/>
            <w:shd w:val="clear" w:color="auto" w:fill="auto"/>
            <w:vAlign w:val="center"/>
            <w:hideMark/>
          </w:tcPr>
          <w:p w:rsidR="00B2048F" w:rsidRPr="00D241FA" w:rsidRDefault="00E46717" w:rsidP="00461EDE">
            <w:pPr>
              <w:spacing w:line="276" w:lineRule="auto"/>
              <w:jc w:val="center"/>
              <w:rPr>
                <w:color w:val="000000"/>
                <w:sz w:val="16"/>
                <w:szCs w:val="16"/>
                <w:lang w:val="bg-BG"/>
              </w:rPr>
            </w:pPr>
            <w:r w:rsidRPr="00D241FA">
              <w:rPr>
                <w:color w:val="000000"/>
                <w:sz w:val="16"/>
                <w:szCs w:val="16"/>
                <w:lang w:val="bg-BG"/>
              </w:rPr>
              <w:t xml:space="preserve">СМР </w:t>
            </w:r>
            <w:r w:rsidR="00B2048F" w:rsidRPr="00D241FA">
              <w:rPr>
                <w:color w:val="000000"/>
                <w:sz w:val="16"/>
                <w:szCs w:val="16"/>
                <w:lang w:val="bg-BG"/>
              </w:rPr>
              <w:t>17.3</w:t>
            </w:r>
          </w:p>
        </w:tc>
        <w:tc>
          <w:tcPr>
            <w:tcW w:w="1000" w:type="pct"/>
            <w:shd w:val="clear" w:color="auto" w:fill="auto"/>
            <w:vAlign w:val="center"/>
            <w:hideMark/>
          </w:tcPr>
          <w:p w:rsidR="00B2048F" w:rsidRPr="00D241FA" w:rsidRDefault="00B2048F" w:rsidP="00461EDE">
            <w:pPr>
              <w:spacing w:line="276" w:lineRule="auto"/>
              <w:jc w:val="center"/>
              <w:rPr>
                <w:color w:val="000000"/>
                <w:sz w:val="16"/>
                <w:szCs w:val="16"/>
                <w:lang w:val="bg-BG"/>
              </w:rPr>
            </w:pPr>
            <w:r w:rsidRPr="00D241FA">
              <w:rPr>
                <w:color w:val="000000"/>
                <w:sz w:val="16"/>
                <w:szCs w:val="16"/>
                <w:lang w:val="bg-BG"/>
              </w:rPr>
              <w:t xml:space="preserve">Изграждане на защитна система за предпазване от градушки, насекоми, птици и др. </w:t>
            </w:r>
            <w:proofErr w:type="spellStart"/>
            <w:r w:rsidRPr="00D241FA">
              <w:rPr>
                <w:color w:val="000000"/>
                <w:sz w:val="16"/>
                <w:szCs w:val="16"/>
                <w:lang w:val="bg-BG"/>
              </w:rPr>
              <w:t>ягодоплодни</w:t>
            </w:r>
            <w:proofErr w:type="spellEnd"/>
            <w:r w:rsidRPr="00D241FA">
              <w:rPr>
                <w:color w:val="000000"/>
                <w:sz w:val="16"/>
                <w:szCs w:val="16"/>
                <w:lang w:val="bg-BG"/>
              </w:rPr>
              <w:t xml:space="preserve">, многогодишни медицински и ароматни култури и всички култури </w:t>
            </w:r>
            <w:proofErr w:type="spellStart"/>
            <w:r w:rsidRPr="00D241FA">
              <w:rPr>
                <w:color w:val="000000"/>
                <w:sz w:val="16"/>
                <w:szCs w:val="16"/>
                <w:lang w:val="bg-BG"/>
              </w:rPr>
              <w:t>невключени</w:t>
            </w:r>
            <w:proofErr w:type="spellEnd"/>
            <w:r w:rsidRPr="00D241FA">
              <w:rPr>
                <w:color w:val="000000"/>
                <w:sz w:val="16"/>
                <w:szCs w:val="16"/>
                <w:lang w:val="bg-BG"/>
              </w:rPr>
              <w:t xml:space="preserve"> в СМР 17.1 и 17.2</w:t>
            </w:r>
          </w:p>
        </w:tc>
        <w:tc>
          <w:tcPr>
            <w:tcW w:w="1786"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357" w:type="pct"/>
            <w:vMerge/>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429" w:type="pct"/>
            <w:shd w:val="clear" w:color="auto" w:fill="auto"/>
            <w:vAlign w:val="center"/>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c>
          <w:tcPr>
            <w:tcW w:w="286" w:type="pct"/>
            <w:shd w:val="clear" w:color="auto" w:fill="auto"/>
            <w:vAlign w:val="center"/>
            <w:hideMark/>
          </w:tcPr>
          <w:p w:rsidR="00B2048F" w:rsidRPr="00D241FA" w:rsidRDefault="00B2048F" w:rsidP="00461EDE">
            <w:pPr>
              <w:spacing w:line="276" w:lineRule="auto"/>
              <w:jc w:val="center"/>
              <w:rPr>
                <w:color w:val="000000"/>
                <w:sz w:val="16"/>
                <w:szCs w:val="16"/>
                <w:lang w:val="bg-BG"/>
              </w:rPr>
            </w:pPr>
          </w:p>
        </w:tc>
      </w:tr>
    </w:tbl>
    <w:p w:rsidR="00F10C79" w:rsidRPr="00D241FA" w:rsidRDefault="00E81D81" w:rsidP="00461EDE">
      <w:pPr>
        <w:pStyle w:val="BodyText3"/>
        <w:spacing w:line="276" w:lineRule="auto"/>
        <w:rPr>
          <w:szCs w:val="24"/>
          <w:lang w:val="bg-BG"/>
        </w:rPr>
      </w:pPr>
      <w:r w:rsidRPr="00D241FA">
        <w:rPr>
          <w:szCs w:val="24"/>
          <w:lang w:val="bg-BG"/>
        </w:rPr>
        <w:tab/>
      </w:r>
    </w:p>
    <w:p w:rsidR="004D2452" w:rsidRPr="00D241FA" w:rsidRDefault="00F10C79" w:rsidP="00461EDE">
      <w:pPr>
        <w:pStyle w:val="BodyText3"/>
        <w:spacing w:line="276" w:lineRule="auto"/>
        <w:ind w:firstLine="709"/>
        <w:rPr>
          <w:szCs w:val="24"/>
          <w:lang w:val="bg-BG"/>
        </w:rPr>
      </w:pPr>
      <w:r w:rsidRPr="00D241FA">
        <w:rPr>
          <w:szCs w:val="24"/>
          <w:lang w:val="bg-BG"/>
        </w:rPr>
        <w:t xml:space="preserve">* </w:t>
      </w:r>
      <w:r w:rsidR="004D2452" w:rsidRPr="00D241FA">
        <w:rPr>
          <w:szCs w:val="24"/>
          <w:lang w:val="bg-BG"/>
        </w:rPr>
        <w:t xml:space="preserve">При определяне на допустимите разходи за реконструкция, основен ремонт, текущ ремонт и довършителни работи за отделните видове строежи, се използва съответното процентно съотношение от цялата стойност на строително-монтажните работи, за съответния вид строеж описани в колони </w:t>
      </w:r>
      <w:r w:rsidR="004D2452" w:rsidRPr="00D241FA">
        <w:rPr>
          <w:b/>
          <w:i/>
          <w:szCs w:val="24"/>
          <w:lang w:val="bg-BG"/>
        </w:rPr>
        <w:t>Е, Ж, З</w:t>
      </w:r>
      <w:r w:rsidR="004D2452" w:rsidRPr="00D241FA">
        <w:rPr>
          <w:i/>
          <w:szCs w:val="24"/>
          <w:lang w:val="bg-BG"/>
        </w:rPr>
        <w:t xml:space="preserve"> </w:t>
      </w:r>
      <w:r w:rsidR="004D2452" w:rsidRPr="00D241FA">
        <w:rPr>
          <w:szCs w:val="24"/>
          <w:lang w:val="bg-BG"/>
        </w:rPr>
        <w:t>и</w:t>
      </w:r>
      <w:r w:rsidR="004D2452" w:rsidRPr="00D241FA">
        <w:rPr>
          <w:i/>
          <w:szCs w:val="24"/>
          <w:lang w:val="bg-BG"/>
        </w:rPr>
        <w:t xml:space="preserve"> </w:t>
      </w:r>
      <w:proofErr w:type="spellStart"/>
      <w:r w:rsidR="004D2452" w:rsidRPr="00D241FA">
        <w:rPr>
          <w:b/>
          <w:i/>
          <w:szCs w:val="24"/>
          <w:lang w:val="bg-BG"/>
        </w:rPr>
        <w:t>И</w:t>
      </w:r>
      <w:proofErr w:type="spellEnd"/>
      <w:r w:rsidR="004D2452" w:rsidRPr="00D241FA">
        <w:rPr>
          <w:szCs w:val="24"/>
          <w:lang w:val="bg-BG"/>
        </w:rPr>
        <w:t>.</w:t>
      </w:r>
      <w:r w:rsidR="00072C1A" w:rsidRPr="00D241FA">
        <w:rPr>
          <w:szCs w:val="24"/>
          <w:lang w:val="bg-BG"/>
        </w:rPr>
        <w:t xml:space="preserve"> </w:t>
      </w:r>
      <w:r w:rsidR="004D2452" w:rsidRPr="00D241FA">
        <w:rPr>
          <w:szCs w:val="24"/>
          <w:lang w:val="bg-BG"/>
        </w:rPr>
        <w:t>Определя се максимално допустим размер на площта (измерена в метри на квадрат /м</w:t>
      </w:r>
      <w:r w:rsidR="004D2452" w:rsidRPr="00D241FA">
        <w:rPr>
          <w:szCs w:val="24"/>
          <w:vertAlign w:val="superscript"/>
          <w:lang w:val="bg-BG"/>
        </w:rPr>
        <w:t>2</w:t>
      </w:r>
      <w:r w:rsidR="004D2452" w:rsidRPr="00D241FA">
        <w:rPr>
          <w:szCs w:val="24"/>
          <w:lang w:val="bg-BG"/>
        </w:rPr>
        <w:t xml:space="preserve">/) за финансиране на разходи за строително-монтажни работи за позиция </w:t>
      </w:r>
      <w:r w:rsidR="004D2452" w:rsidRPr="00D241FA">
        <w:rPr>
          <w:b/>
          <w:i/>
          <w:szCs w:val="24"/>
          <w:lang w:val="bg-BG"/>
        </w:rPr>
        <w:t>8.1 „Вертикална планировка без площадкови мрежи”</w:t>
      </w:r>
      <w:r w:rsidR="004D2452" w:rsidRPr="00D241FA">
        <w:rPr>
          <w:szCs w:val="24"/>
          <w:lang w:val="bg-BG"/>
        </w:rPr>
        <w:t xml:space="preserve">, позиция </w:t>
      </w:r>
      <w:r w:rsidR="004D2452" w:rsidRPr="00D241FA">
        <w:rPr>
          <w:b/>
          <w:i/>
          <w:szCs w:val="24"/>
          <w:lang w:val="bg-BG"/>
        </w:rPr>
        <w:t>8.2 „Вертикална планировка с площадкови мрежи”</w:t>
      </w:r>
      <w:r w:rsidR="004D2452" w:rsidRPr="00D241FA">
        <w:rPr>
          <w:szCs w:val="24"/>
          <w:lang w:val="bg-BG" w:eastAsia="zh-TW"/>
        </w:rPr>
        <w:t xml:space="preserve"> и позиция </w:t>
      </w:r>
      <w:r w:rsidR="004D2452" w:rsidRPr="00D241FA">
        <w:rPr>
          <w:b/>
          <w:i/>
          <w:szCs w:val="24"/>
          <w:lang w:val="bg-BG" w:eastAsia="zh-TW"/>
        </w:rPr>
        <w:t>8.3 „Озеленяване/</w:t>
      </w:r>
      <w:proofErr w:type="spellStart"/>
      <w:r w:rsidR="004D2452" w:rsidRPr="00D241FA">
        <w:rPr>
          <w:b/>
          <w:i/>
          <w:szCs w:val="24"/>
          <w:lang w:val="bg-BG" w:eastAsia="zh-TW"/>
        </w:rPr>
        <w:t>Ландшафтна</w:t>
      </w:r>
      <w:proofErr w:type="spellEnd"/>
      <w:r w:rsidR="004D2452" w:rsidRPr="00D241FA">
        <w:rPr>
          <w:b/>
          <w:i/>
          <w:szCs w:val="24"/>
          <w:lang w:val="bg-BG" w:eastAsia="zh-TW"/>
        </w:rPr>
        <w:t xml:space="preserve"> архитектура”</w:t>
      </w:r>
      <w:r w:rsidR="004D2452" w:rsidRPr="00D241FA">
        <w:rPr>
          <w:szCs w:val="24"/>
          <w:lang w:val="bg-BG" w:eastAsia="zh-TW"/>
        </w:rPr>
        <w:t xml:space="preserve"> като същите да не надвишават</w:t>
      </w:r>
      <w:r w:rsidR="004D2452" w:rsidRPr="00D241FA">
        <w:rPr>
          <w:szCs w:val="24"/>
          <w:lang w:val="bg-BG"/>
        </w:rPr>
        <w:t xml:space="preserve"> 3 /три</w:t>
      </w:r>
      <w:r w:rsidR="00072C1A" w:rsidRPr="00D241FA">
        <w:rPr>
          <w:szCs w:val="24"/>
          <w:lang w:val="bg-BG"/>
        </w:rPr>
        <w:t xml:space="preserve">/ пъти размера на разгънатата </w:t>
      </w:r>
      <w:r w:rsidR="004D2452" w:rsidRPr="00D241FA">
        <w:rPr>
          <w:szCs w:val="24"/>
          <w:lang w:val="bg-BG"/>
        </w:rPr>
        <w:t>застроена площ на заявените за подпомагане разходи за строително-монтажни работи по изграждане, реконструкция, основен ремонт, текущ ремонт и довършителни работи на сгради, свързани с допустимите дейности</w:t>
      </w:r>
      <w:r w:rsidR="00215ECC" w:rsidRPr="00D241FA">
        <w:rPr>
          <w:szCs w:val="24"/>
          <w:lang w:val="bg-BG"/>
        </w:rPr>
        <w:t>.</w:t>
      </w:r>
    </w:p>
    <w:p w:rsidR="004D2452" w:rsidRPr="00D241FA" w:rsidRDefault="004D2452" w:rsidP="00461EDE">
      <w:pPr>
        <w:pStyle w:val="BodyText3"/>
        <w:spacing w:line="276" w:lineRule="auto"/>
        <w:ind w:firstLine="709"/>
        <w:rPr>
          <w:szCs w:val="24"/>
          <w:lang w:val="bg-BG"/>
        </w:rPr>
      </w:pPr>
      <w:r w:rsidRPr="00D241FA">
        <w:rPr>
          <w:szCs w:val="24"/>
          <w:lang w:val="bg-BG"/>
        </w:rPr>
        <w:t>*</w:t>
      </w:r>
      <w:r w:rsidRPr="00D241FA">
        <w:rPr>
          <w:szCs w:val="24"/>
          <w:lang w:val="bg-BG"/>
        </w:rPr>
        <w:tab/>
        <w:t>В изчислението на разгънатата</w:t>
      </w:r>
      <w:r w:rsidR="00072C1A" w:rsidRPr="00D241FA">
        <w:rPr>
          <w:szCs w:val="24"/>
          <w:lang w:val="bg-BG"/>
        </w:rPr>
        <w:t xml:space="preserve"> застроена площ /РЗП/</w:t>
      </w:r>
      <w:r w:rsidRPr="00D241FA">
        <w:rPr>
          <w:szCs w:val="24"/>
          <w:lang w:val="bg-BG"/>
        </w:rPr>
        <w:t xml:space="preserve"> участват само сградите, за чиито строително-монтажни работи по изграждане, реконструкция, основен ремонт, текущ ремонт, довършителни работи и др. се кандидатства за подпомагане</w:t>
      </w:r>
      <w:r w:rsidR="00072C1A" w:rsidRPr="00D241FA">
        <w:rPr>
          <w:szCs w:val="24"/>
          <w:lang w:val="bg-BG"/>
        </w:rPr>
        <w:t xml:space="preserve"> по конкретния проект</w:t>
      </w:r>
      <w:r w:rsidRPr="00D241FA">
        <w:rPr>
          <w:szCs w:val="24"/>
          <w:lang w:val="bg-BG"/>
        </w:rPr>
        <w:t>.</w:t>
      </w:r>
    </w:p>
    <w:p w:rsidR="004D2452" w:rsidRDefault="004D2452" w:rsidP="00461EDE">
      <w:pPr>
        <w:pStyle w:val="BodyText3"/>
        <w:spacing w:line="276" w:lineRule="auto"/>
        <w:ind w:firstLine="709"/>
        <w:rPr>
          <w:szCs w:val="24"/>
          <w:lang w:val="bg-BG"/>
        </w:rPr>
      </w:pPr>
      <w:r w:rsidRPr="00D241FA">
        <w:rPr>
          <w:szCs w:val="24"/>
          <w:lang w:val="bg-BG"/>
        </w:rPr>
        <w:t>*</w:t>
      </w:r>
      <w:r w:rsidRPr="00D241FA">
        <w:rPr>
          <w:szCs w:val="24"/>
          <w:lang w:val="bg-BG"/>
        </w:rPr>
        <w:tab/>
        <w:t>В</w:t>
      </w:r>
      <w:r w:rsidR="00072C1A" w:rsidRPr="00D241FA">
        <w:rPr>
          <w:szCs w:val="24"/>
          <w:lang w:val="bg-BG"/>
        </w:rPr>
        <w:t xml:space="preserve"> изчислението на разгънатата </w:t>
      </w:r>
      <w:r w:rsidRPr="00D241FA">
        <w:rPr>
          <w:szCs w:val="24"/>
          <w:lang w:val="bg-BG"/>
        </w:rPr>
        <w:t xml:space="preserve">застроена площ /РЗП/ участват само сградите, които действително функционират и се използват по предназначение и </w:t>
      </w:r>
      <w:r w:rsidR="00072C1A" w:rsidRPr="00D241FA">
        <w:rPr>
          <w:szCs w:val="24"/>
          <w:lang w:val="bg-BG"/>
        </w:rPr>
        <w:t>касаят</w:t>
      </w:r>
      <w:r w:rsidRPr="00D241FA">
        <w:rPr>
          <w:szCs w:val="24"/>
          <w:lang w:val="bg-BG"/>
        </w:rPr>
        <w:t xml:space="preserve"> допустими </w:t>
      </w:r>
      <w:r w:rsidRPr="00D241FA">
        <w:rPr>
          <w:szCs w:val="24"/>
          <w:lang w:val="bg-BG"/>
        </w:rPr>
        <w:lastRenderedPageBreak/>
        <w:t>дейности</w:t>
      </w:r>
      <w:r w:rsidR="00072C1A" w:rsidRPr="00D241FA">
        <w:rPr>
          <w:szCs w:val="24"/>
          <w:lang w:val="bg-BG"/>
        </w:rPr>
        <w:t>,</w:t>
      </w:r>
      <w:r w:rsidRPr="00D241FA">
        <w:rPr>
          <w:szCs w:val="24"/>
          <w:lang w:val="bg-BG"/>
        </w:rPr>
        <w:t xml:space="preserve"> свързани със земеделското производство, включително такива, използвани за опазване на компонентите на околната среда.</w:t>
      </w:r>
    </w:p>
    <w:p w:rsidR="006563A7" w:rsidRPr="00D241FA" w:rsidRDefault="006563A7" w:rsidP="00461EDE">
      <w:pPr>
        <w:pStyle w:val="BodyText3"/>
        <w:spacing w:line="276" w:lineRule="auto"/>
        <w:ind w:firstLine="709"/>
        <w:rPr>
          <w:szCs w:val="24"/>
          <w:lang w:val="bg-BG"/>
        </w:rPr>
      </w:pPr>
      <w:r w:rsidRPr="006563A7">
        <w:rPr>
          <w:szCs w:val="24"/>
          <w:lang w:val="bg-BG"/>
        </w:rPr>
        <w:t>*</w:t>
      </w:r>
      <w:r w:rsidR="003545DE">
        <w:rPr>
          <w:szCs w:val="24"/>
          <w:lang w:val="bg-BG"/>
        </w:rPr>
        <w:tab/>
      </w:r>
      <w:r w:rsidRPr="006563A7">
        <w:rPr>
          <w:szCs w:val="24"/>
          <w:lang w:val="bg-BG"/>
        </w:rPr>
        <w:t>При определяне на максимално допустимите разходи за автономни фотоволтаични (соларни) системи, се използват цените, определени за СМР16.1 или СМР16.2, в зависимост от мощността (</w:t>
      </w:r>
      <w:proofErr w:type="spellStart"/>
      <w:r w:rsidRPr="006563A7">
        <w:rPr>
          <w:szCs w:val="24"/>
          <w:lang w:val="bg-BG"/>
        </w:rPr>
        <w:t>kWp</w:t>
      </w:r>
      <w:proofErr w:type="spellEnd"/>
      <w:r w:rsidRPr="006563A7">
        <w:rPr>
          <w:szCs w:val="24"/>
          <w:lang w:val="bg-BG"/>
        </w:rPr>
        <w:t>) на системата, както и цените определени за СМР16.3., съобразно капацитета (</w:t>
      </w:r>
      <w:proofErr w:type="spellStart"/>
      <w:r w:rsidRPr="006563A7">
        <w:rPr>
          <w:szCs w:val="24"/>
          <w:lang w:val="bg-BG"/>
        </w:rPr>
        <w:t>kWh</w:t>
      </w:r>
      <w:proofErr w:type="spellEnd"/>
      <w:r w:rsidRPr="006563A7">
        <w:rPr>
          <w:szCs w:val="24"/>
          <w:lang w:val="bg-BG"/>
        </w:rPr>
        <w:t>) на съоръженията за локално съхранение на енергия (батерии).</w:t>
      </w:r>
    </w:p>
    <w:p w:rsidR="00E81D81" w:rsidRPr="00D241FA" w:rsidRDefault="00E81D81" w:rsidP="00461EDE">
      <w:pPr>
        <w:pStyle w:val="BodyText3"/>
        <w:spacing w:line="276" w:lineRule="auto"/>
        <w:rPr>
          <w:szCs w:val="24"/>
          <w:lang w:val="bg-BG"/>
        </w:rPr>
      </w:pPr>
    </w:p>
    <w:p w:rsidR="00E81D81" w:rsidRPr="00D241FA" w:rsidRDefault="00E81D81" w:rsidP="00461EDE">
      <w:pPr>
        <w:pStyle w:val="BodyText3"/>
        <w:spacing w:line="276" w:lineRule="auto"/>
        <w:rPr>
          <w:b/>
          <w:szCs w:val="24"/>
          <w:lang w:val="bg-BG"/>
        </w:rPr>
      </w:pPr>
      <w:r w:rsidRPr="00D241FA">
        <w:rPr>
          <w:b/>
          <w:szCs w:val="24"/>
          <w:lang w:val="bg-BG"/>
        </w:rPr>
        <w:t>II</w:t>
      </w:r>
      <w:r w:rsidRPr="00D241FA">
        <w:rPr>
          <w:szCs w:val="24"/>
          <w:lang w:val="bg-BG"/>
        </w:rPr>
        <w:t>.</w:t>
      </w:r>
      <w:r w:rsidRPr="00D241FA">
        <w:rPr>
          <w:szCs w:val="24"/>
          <w:lang w:val="bg-BG"/>
        </w:rPr>
        <w:tab/>
      </w:r>
      <w:r w:rsidRPr="00D241FA">
        <w:rPr>
          <w:b/>
          <w:szCs w:val="24"/>
          <w:lang w:val="bg-BG"/>
        </w:rPr>
        <w:t>Референтни цени в лева на декар без ДДС като пределни разходи за създаване на трайни насаждения както следва:</w:t>
      </w:r>
    </w:p>
    <w:p w:rsidR="00875AAA" w:rsidRPr="00D241FA" w:rsidRDefault="00875AAA" w:rsidP="00461EDE">
      <w:pPr>
        <w:pStyle w:val="BodyText3"/>
        <w:spacing w:line="276" w:lineRule="auto"/>
        <w:rPr>
          <w:szCs w:val="24"/>
          <w:lang w:val="bg-BG"/>
        </w:rPr>
      </w:pPr>
    </w:p>
    <w:p w:rsidR="004D2452" w:rsidRPr="00D241FA" w:rsidRDefault="00AA214C" w:rsidP="003545DE">
      <w:pPr>
        <w:pStyle w:val="BodyText3"/>
        <w:spacing w:line="276" w:lineRule="auto"/>
        <w:rPr>
          <w:b/>
          <w:szCs w:val="24"/>
          <w:lang w:val="bg-BG"/>
        </w:rPr>
      </w:pPr>
      <w:r w:rsidRPr="00D241FA">
        <w:rPr>
          <w:b/>
          <w:bCs/>
          <w:color w:val="000000"/>
          <w:szCs w:val="24"/>
          <w:lang w:val="bg-BG" w:eastAsia="zh-TW"/>
        </w:rPr>
        <w:t>1</w:t>
      </w:r>
      <w:r w:rsidR="00994557" w:rsidRPr="00D241FA">
        <w:rPr>
          <w:b/>
          <w:bCs/>
          <w:color w:val="000000"/>
          <w:szCs w:val="24"/>
          <w:lang w:val="bg-BG" w:eastAsia="zh-TW"/>
        </w:rPr>
        <w:t xml:space="preserve">. </w:t>
      </w:r>
      <w:r w:rsidR="004D2452" w:rsidRPr="00D241FA">
        <w:rPr>
          <w:b/>
          <w:szCs w:val="24"/>
          <w:lang w:val="bg-BG"/>
        </w:rPr>
        <w:t>Създаване на конвенционални трайни насаждения:</w:t>
      </w:r>
    </w:p>
    <w:tbl>
      <w:tblPr>
        <w:tblW w:w="5000" w:type="pct"/>
        <w:tblCellMar>
          <w:left w:w="70" w:type="dxa"/>
          <w:right w:w="70" w:type="dxa"/>
        </w:tblCellMar>
        <w:tblLook w:val="04A0" w:firstRow="1" w:lastRow="0" w:firstColumn="1" w:lastColumn="0" w:noHBand="0" w:noVBand="1"/>
      </w:tblPr>
      <w:tblGrid>
        <w:gridCol w:w="785"/>
        <w:gridCol w:w="3710"/>
        <w:gridCol w:w="1751"/>
        <w:gridCol w:w="1037"/>
        <w:gridCol w:w="1169"/>
        <w:gridCol w:w="1177"/>
      </w:tblGrid>
      <w:tr w:rsidR="00B2048F" w:rsidRPr="00D241FA" w:rsidTr="00461EDE">
        <w:trPr>
          <w:trHeight w:val="818"/>
        </w:trPr>
        <w:tc>
          <w:tcPr>
            <w:tcW w:w="415"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18"/>
                <w:szCs w:val="18"/>
                <w:lang w:val="bg-BG"/>
              </w:rPr>
            </w:pPr>
            <w:r w:rsidRPr="00D241FA">
              <w:rPr>
                <w:b/>
                <w:bCs/>
                <w:color w:val="000000"/>
                <w:sz w:val="18"/>
                <w:szCs w:val="18"/>
                <w:lang w:val="bg-BG"/>
              </w:rPr>
              <w:t>№</w:t>
            </w:r>
          </w:p>
        </w:tc>
        <w:tc>
          <w:tcPr>
            <w:tcW w:w="1933"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Създаване на трайни насаждения по конвенционален начин</w:t>
            </w:r>
          </w:p>
        </w:tc>
        <w:tc>
          <w:tcPr>
            <w:tcW w:w="916" w:type="pct"/>
            <w:tcBorders>
              <w:top w:val="single" w:sz="4" w:space="0" w:color="auto"/>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Цена за засаждане на 1 дка без ДДС</w:t>
            </w:r>
          </w:p>
        </w:tc>
        <w:tc>
          <w:tcPr>
            <w:tcW w:w="545"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 xml:space="preserve">Цена 1 бр. фиданка, </w:t>
            </w:r>
            <w:proofErr w:type="spellStart"/>
            <w:r w:rsidRPr="00D241FA">
              <w:rPr>
                <w:b/>
                <w:bCs/>
                <w:color w:val="000000"/>
                <w:sz w:val="20"/>
                <w:lang w:val="bg-BG"/>
              </w:rPr>
              <w:t>резник</w:t>
            </w:r>
            <w:proofErr w:type="spellEnd"/>
            <w:r w:rsidRPr="00D241FA">
              <w:rPr>
                <w:b/>
                <w:bCs/>
                <w:color w:val="000000"/>
                <w:sz w:val="20"/>
                <w:lang w:val="bg-BG"/>
              </w:rPr>
              <w:t xml:space="preserve"> и др. лв. без ДДС</w:t>
            </w:r>
          </w:p>
        </w:tc>
        <w:tc>
          <w:tcPr>
            <w:tcW w:w="573"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Брой фиданки на дка при стандартна схема</w:t>
            </w:r>
          </w:p>
        </w:tc>
        <w:tc>
          <w:tcPr>
            <w:tcW w:w="619" w:type="pct"/>
            <w:tcBorders>
              <w:top w:val="single" w:sz="4" w:space="0" w:color="auto"/>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Пределни цени за 1 дка без ДДС, лв.</w:t>
            </w:r>
          </w:p>
        </w:tc>
      </w:tr>
      <w:tr w:rsidR="00B2048F" w:rsidRPr="00D241FA" w:rsidTr="00461EDE">
        <w:trPr>
          <w:trHeight w:val="1016"/>
        </w:trPr>
        <w:tc>
          <w:tcPr>
            <w:tcW w:w="415"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18"/>
                <w:szCs w:val="18"/>
                <w:lang w:val="bg-BG"/>
              </w:rPr>
            </w:pPr>
          </w:p>
        </w:tc>
        <w:tc>
          <w:tcPr>
            <w:tcW w:w="1933"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916" w:type="pct"/>
            <w:tcBorders>
              <w:top w:val="nil"/>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/без вкл. Фиданки, лози, посевен или друг посадъчен материал/</w:t>
            </w:r>
          </w:p>
        </w:tc>
        <w:tc>
          <w:tcPr>
            <w:tcW w:w="545"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619" w:type="pct"/>
            <w:tcBorders>
              <w:top w:val="nil"/>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/Общо/</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18"/>
                <w:szCs w:val="18"/>
                <w:lang w:val="bg-BG"/>
              </w:rPr>
            </w:pPr>
            <w:r w:rsidRPr="00D241FA">
              <w:rPr>
                <w:b/>
                <w:bCs/>
                <w:i/>
                <w:iCs/>
                <w:color w:val="000000"/>
                <w:sz w:val="18"/>
                <w:szCs w:val="18"/>
                <w:lang w:val="bg-BG"/>
              </w:rPr>
              <w:t>А</w:t>
            </w:r>
          </w:p>
        </w:tc>
        <w:tc>
          <w:tcPr>
            <w:tcW w:w="19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Б</w:t>
            </w:r>
          </w:p>
        </w:tc>
        <w:tc>
          <w:tcPr>
            <w:tcW w:w="9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В</w:t>
            </w:r>
          </w:p>
        </w:tc>
        <w:tc>
          <w:tcPr>
            <w:tcW w:w="54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Г</w:t>
            </w:r>
          </w:p>
        </w:tc>
        <w:tc>
          <w:tcPr>
            <w:tcW w:w="57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 xml:space="preserve">Д </w:t>
            </w:r>
          </w:p>
        </w:tc>
        <w:tc>
          <w:tcPr>
            <w:tcW w:w="61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Е</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КТН</w:t>
            </w:r>
            <w:r w:rsidR="003F2B74">
              <w:rPr>
                <w:color w:val="000000"/>
                <w:sz w:val="18"/>
                <w:szCs w:val="18"/>
                <w:lang w:val="bg-BG"/>
              </w:rPr>
              <w:t xml:space="preserve"> </w:t>
            </w:r>
            <w:r w:rsidR="00B2048F" w:rsidRPr="00D241FA">
              <w:rPr>
                <w:color w:val="000000"/>
                <w:sz w:val="18"/>
                <w:szCs w:val="18"/>
                <w:lang w:val="bg-BG"/>
              </w:rPr>
              <w:t>1</w:t>
            </w:r>
          </w:p>
        </w:tc>
        <w:tc>
          <w:tcPr>
            <w:tcW w:w="1933"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Десертно лозе</w:t>
            </w:r>
          </w:p>
        </w:tc>
        <w:tc>
          <w:tcPr>
            <w:tcW w:w="916"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379</w:t>
            </w:r>
          </w:p>
        </w:tc>
        <w:tc>
          <w:tcPr>
            <w:tcW w:w="619"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Изграждане на подпорна конструкция за насаждения от десертни лозя.</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стъблено с h 100 </w:t>
            </w:r>
            <w:proofErr w:type="spellStart"/>
            <w:r w:rsidRPr="00D241FA">
              <w:rPr>
                <w:color w:val="000000"/>
                <w:sz w:val="20"/>
                <w:lang w:val="bg-BG"/>
              </w:rPr>
              <w:t>сm</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308</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стъблено с h 80 </w:t>
            </w:r>
            <w:proofErr w:type="spellStart"/>
            <w:r w:rsidRPr="00D241FA">
              <w:rPr>
                <w:color w:val="000000"/>
                <w:sz w:val="20"/>
                <w:lang w:val="bg-BG"/>
              </w:rPr>
              <w:t>сm</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348</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приземно</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379</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подложки </w:t>
            </w:r>
            <w:r w:rsidRPr="00D241FA">
              <w:rPr>
                <w:bCs/>
                <w:color w:val="000000"/>
                <w:sz w:val="20"/>
                <w:lang w:val="bg-BG"/>
              </w:rPr>
              <w:t>/ без разходи за подпорна конструкция/</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285</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w:t>
            </w:r>
          </w:p>
        </w:tc>
        <w:tc>
          <w:tcPr>
            <w:tcW w:w="193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91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19"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10</w:t>
            </w:r>
          </w:p>
        </w:tc>
        <w:tc>
          <w:tcPr>
            <w:tcW w:w="193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 xml:space="preserve">Ябълки </w:t>
            </w:r>
          </w:p>
        </w:tc>
        <w:tc>
          <w:tcPr>
            <w:tcW w:w="91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19"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Ябълки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89</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12</w:t>
            </w:r>
          </w:p>
        </w:tc>
        <w:tc>
          <w:tcPr>
            <w:tcW w:w="193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Круши</w:t>
            </w:r>
          </w:p>
        </w:tc>
        <w:tc>
          <w:tcPr>
            <w:tcW w:w="91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19"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Круши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Мушмули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17</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18</w:t>
            </w:r>
          </w:p>
        </w:tc>
        <w:tc>
          <w:tcPr>
            <w:tcW w:w="193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 xml:space="preserve">Праскова/Нектарина </w:t>
            </w:r>
          </w:p>
        </w:tc>
        <w:tc>
          <w:tcPr>
            <w:tcW w:w="91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52</w:t>
            </w:r>
          </w:p>
        </w:tc>
        <w:tc>
          <w:tcPr>
            <w:tcW w:w="619"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19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Праскова/Нектарина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Вишна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Слива/ Джанка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Дюля</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lastRenderedPageBreak/>
              <w:t xml:space="preserve">КТН </w:t>
            </w:r>
            <w:r w:rsidR="00B2048F" w:rsidRPr="00D241FA">
              <w:rPr>
                <w:color w:val="000000"/>
                <w:sz w:val="18"/>
                <w:szCs w:val="18"/>
                <w:lang w:val="bg-BG"/>
              </w:rPr>
              <w:t>23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Кайсия/ Зарзала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44</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Едроплоден</w:t>
            </w:r>
            <w:proofErr w:type="spellEnd"/>
            <w:r w:rsidRPr="00D241FA">
              <w:rPr>
                <w:color w:val="000000"/>
                <w:sz w:val="20"/>
                <w:lang w:val="bg-BG"/>
              </w:rPr>
              <w:t xml:space="preserve"> дрян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Черница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Орех</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27</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Орех</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21</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Бадем</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29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Лешник</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Лешник</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84</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Кестен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31</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Маточник</w:t>
            </w:r>
            <w:proofErr w:type="spellEnd"/>
            <w:r w:rsidRPr="00D241FA">
              <w:rPr>
                <w:color w:val="000000"/>
                <w:sz w:val="20"/>
                <w:lang w:val="bg-BG"/>
              </w:rPr>
              <w:t xml:space="preserve"> за вегетативни подложки</w:t>
            </w:r>
          </w:p>
          <w:p w:rsidR="00B2048F" w:rsidRPr="00D241FA" w:rsidRDefault="00B2048F" w:rsidP="00461EDE">
            <w:pPr>
              <w:spacing w:line="276" w:lineRule="auto"/>
              <w:rPr>
                <w:color w:val="000000"/>
                <w:sz w:val="20"/>
                <w:lang w:val="bg-BG"/>
              </w:rPr>
            </w:pPr>
            <w:r w:rsidRPr="00D241FA">
              <w:rPr>
                <w:color w:val="000000"/>
                <w:sz w:val="20"/>
                <w:lang w:val="bg-BG"/>
              </w:rPr>
              <w:t xml:space="preserve">/ </w:t>
            </w:r>
            <w:proofErr w:type="spellStart"/>
            <w:r w:rsidRPr="00D241FA">
              <w:rPr>
                <w:color w:val="000000"/>
                <w:sz w:val="20"/>
                <w:lang w:val="bg-BG"/>
              </w:rPr>
              <w:t>подложкови</w:t>
            </w:r>
            <w:proofErr w:type="spellEnd"/>
            <w:r w:rsidRPr="00D241FA">
              <w:rPr>
                <w:color w:val="000000"/>
                <w:sz w:val="20"/>
                <w:lang w:val="bg-BG"/>
              </w:rPr>
              <w:t xml:space="preserve"> </w:t>
            </w:r>
            <w:proofErr w:type="spellStart"/>
            <w:r w:rsidRPr="00D241FA">
              <w:rPr>
                <w:color w:val="000000"/>
                <w:sz w:val="20"/>
                <w:lang w:val="bg-BG"/>
              </w:rPr>
              <w:t>резници</w:t>
            </w:r>
            <w:proofErr w:type="spellEnd"/>
            <w:r w:rsidRPr="00D241FA">
              <w:rPr>
                <w:color w:val="000000"/>
                <w:sz w:val="20"/>
                <w:lang w:val="bg-BG"/>
              </w:rPr>
              <w:t xml:space="preserve">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Маточна градина за калеми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190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Маточна градина за семена - семенни подложки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57</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Ягоди - едноредови насаждения</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6250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Ягоди - лентъчно насаждение двуредово</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5714</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37</w:t>
            </w:r>
          </w:p>
        </w:tc>
        <w:tc>
          <w:tcPr>
            <w:tcW w:w="193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916"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B0F0"/>
                <w:sz w:val="20"/>
                <w:lang w:val="bg-BG"/>
              </w:rPr>
              <w:t> </w:t>
            </w:r>
          </w:p>
        </w:tc>
        <w:tc>
          <w:tcPr>
            <w:tcW w:w="57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111</w:t>
            </w:r>
          </w:p>
        </w:tc>
        <w:tc>
          <w:tcPr>
            <w:tcW w:w="619"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13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B0F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222</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12"/>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39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B0F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Арония</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0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Касис, Френско грозде (бяло и червено), Бодливо грозде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Боровинка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7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Актинидия</w:t>
            </w:r>
            <w:proofErr w:type="spellEnd"/>
            <w:r w:rsidRPr="00D241FA">
              <w:rPr>
                <w:color w:val="000000"/>
                <w:sz w:val="20"/>
                <w:lang w:val="bg-BG"/>
              </w:rPr>
              <w:t xml:space="preserve"> (киви)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114</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Смокиня</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Аспержи за бели </w:t>
            </w:r>
            <w:proofErr w:type="spellStart"/>
            <w:r w:rsidRPr="00D241FA">
              <w:rPr>
                <w:color w:val="000000"/>
                <w:sz w:val="20"/>
                <w:lang w:val="bg-BG"/>
              </w:rPr>
              <w:t>етиолирани</w:t>
            </w:r>
            <w:proofErr w:type="spellEnd"/>
            <w:r w:rsidRPr="00D241FA">
              <w:rPr>
                <w:color w:val="000000"/>
                <w:sz w:val="20"/>
                <w:lang w:val="bg-BG"/>
              </w:rPr>
              <w:t xml:space="preserve"> свещи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1700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31"/>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Аспержи за зелени свещи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2400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08"/>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47</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Артишок</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11"/>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Мащерка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6600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88"/>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49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Маточина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Хизоп</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Лавандула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Мента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5500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Маслодайна роза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Шипка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Салвия</w:t>
            </w:r>
            <w:proofErr w:type="spellEnd"/>
            <w:r w:rsidRPr="00D241FA">
              <w:rPr>
                <w:color w:val="000000"/>
                <w:sz w:val="20"/>
                <w:lang w:val="bg-BG"/>
              </w:rPr>
              <w:t xml:space="preserve"> </w:t>
            </w:r>
            <w:proofErr w:type="spellStart"/>
            <w:r w:rsidRPr="00D241FA">
              <w:rPr>
                <w:color w:val="000000"/>
                <w:sz w:val="20"/>
                <w:lang w:val="bg-BG"/>
              </w:rPr>
              <w:t>скларея</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Розмарин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4000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57</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Многогодишно </w:t>
            </w:r>
            <w:proofErr w:type="spellStart"/>
            <w:r w:rsidRPr="00D241FA">
              <w:rPr>
                <w:color w:val="000000"/>
                <w:sz w:val="20"/>
                <w:lang w:val="bg-BG"/>
              </w:rPr>
              <w:t>резене</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Жълт мак</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59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Жълт кантарион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Градински чай</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Ехинацея</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6000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Планинска чубрица</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Бял риган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Медицинска ружа.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Пелин</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7140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66</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Бял равнец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67</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Блатно кокиче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10000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68</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Шафранов минзухар </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20000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lastRenderedPageBreak/>
              <w:t xml:space="preserve">КТН </w:t>
            </w:r>
            <w:r w:rsidR="00B2048F" w:rsidRPr="00D241FA">
              <w:rPr>
                <w:color w:val="000000"/>
                <w:sz w:val="18"/>
                <w:szCs w:val="18"/>
                <w:lang w:val="bg-BG"/>
              </w:rPr>
              <w:t>69</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Годжи</w:t>
            </w:r>
            <w:proofErr w:type="spellEnd"/>
            <w:r w:rsidRPr="00D241FA">
              <w:rPr>
                <w:color w:val="000000"/>
                <w:sz w:val="20"/>
                <w:lang w:val="bg-BG"/>
              </w:rPr>
              <w:t xml:space="preserve"> бери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267</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70</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Левзея</w:t>
            </w:r>
            <w:proofErr w:type="spellEnd"/>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71</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Други костилкови овощни култури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62,63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72</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семкови</w:t>
            </w:r>
            <w:proofErr w:type="spellEnd"/>
            <w:r w:rsidRPr="00D241FA">
              <w:rPr>
                <w:color w:val="000000"/>
                <w:sz w:val="20"/>
                <w:lang w:val="bg-BG"/>
              </w:rPr>
              <w:t xml:space="preserve"> овощни култури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119,22</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73</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ядкови</w:t>
            </w:r>
            <w:proofErr w:type="spellEnd"/>
            <w:r w:rsidRPr="00D241FA">
              <w:rPr>
                <w:color w:val="000000"/>
                <w:sz w:val="20"/>
                <w:lang w:val="bg-BG"/>
              </w:rPr>
              <w:t xml:space="preserve"> овощни култури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74</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ягодоплодни</w:t>
            </w:r>
            <w:proofErr w:type="spellEnd"/>
            <w:r w:rsidRPr="00D241FA">
              <w:rPr>
                <w:color w:val="000000"/>
                <w:sz w:val="20"/>
                <w:lang w:val="bg-BG"/>
              </w:rPr>
              <w:t xml:space="preserve"> видове</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1 749,63</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75</w:t>
            </w:r>
          </w:p>
        </w:tc>
        <w:tc>
          <w:tcPr>
            <w:tcW w:w="193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Други Етеричномаслени и лекарствени култури</w:t>
            </w:r>
          </w:p>
        </w:tc>
        <w:tc>
          <w:tcPr>
            <w:tcW w:w="916"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5"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4 773,57</w:t>
            </w:r>
          </w:p>
        </w:tc>
        <w:tc>
          <w:tcPr>
            <w:tcW w:w="619"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КТН </w:t>
            </w:r>
            <w:r w:rsidR="00B2048F" w:rsidRPr="00D241FA">
              <w:rPr>
                <w:color w:val="000000"/>
                <w:sz w:val="18"/>
                <w:szCs w:val="18"/>
                <w:lang w:val="bg-BG"/>
              </w:rPr>
              <w:t>76</w:t>
            </w:r>
          </w:p>
        </w:tc>
        <w:tc>
          <w:tcPr>
            <w:tcW w:w="1933"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Люцерна</w:t>
            </w:r>
          </w:p>
        </w:tc>
        <w:tc>
          <w:tcPr>
            <w:tcW w:w="916"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c>
          <w:tcPr>
            <w:tcW w:w="545"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c>
          <w:tcPr>
            <w:tcW w:w="573"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19"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bl>
    <w:p w:rsidR="00994557" w:rsidRPr="00D241FA" w:rsidRDefault="00994557" w:rsidP="00461EDE">
      <w:pPr>
        <w:spacing w:line="276" w:lineRule="auto"/>
        <w:rPr>
          <w:bCs/>
          <w:color w:val="000000"/>
          <w:sz w:val="24"/>
          <w:szCs w:val="24"/>
          <w:lang w:val="bg-BG" w:eastAsia="zh-TW"/>
        </w:rPr>
      </w:pPr>
    </w:p>
    <w:p w:rsidR="00EB7FA4" w:rsidRPr="00D241FA" w:rsidRDefault="00EB7FA4" w:rsidP="00461EDE">
      <w:pPr>
        <w:spacing w:line="276" w:lineRule="auto"/>
        <w:rPr>
          <w:b/>
          <w:sz w:val="24"/>
          <w:szCs w:val="24"/>
          <w:lang w:val="bg-BG"/>
        </w:rPr>
      </w:pPr>
      <w:r w:rsidRPr="00D241FA">
        <w:rPr>
          <w:b/>
          <w:bCs/>
          <w:color w:val="000000"/>
          <w:sz w:val="24"/>
          <w:szCs w:val="24"/>
          <w:lang w:val="bg-BG" w:eastAsia="zh-TW"/>
        </w:rPr>
        <w:t>2</w:t>
      </w:r>
      <w:r w:rsidRPr="00D241FA">
        <w:rPr>
          <w:b/>
          <w:sz w:val="24"/>
          <w:szCs w:val="24"/>
          <w:lang w:val="bg-BG"/>
        </w:rPr>
        <w:t>. Създаване на биологични трайни насаждения:</w:t>
      </w:r>
    </w:p>
    <w:tbl>
      <w:tblPr>
        <w:tblW w:w="5000" w:type="pct"/>
        <w:tblCellMar>
          <w:left w:w="70" w:type="dxa"/>
          <w:right w:w="70" w:type="dxa"/>
        </w:tblCellMar>
        <w:tblLook w:val="04A0" w:firstRow="1" w:lastRow="0" w:firstColumn="1" w:lastColumn="0" w:noHBand="0" w:noVBand="1"/>
      </w:tblPr>
      <w:tblGrid>
        <w:gridCol w:w="786"/>
        <w:gridCol w:w="3815"/>
        <w:gridCol w:w="1645"/>
        <w:gridCol w:w="1027"/>
        <w:gridCol w:w="1169"/>
        <w:gridCol w:w="1187"/>
      </w:tblGrid>
      <w:tr w:rsidR="00B2048F" w:rsidRPr="00D241FA" w:rsidTr="00461EDE">
        <w:trPr>
          <w:trHeight w:val="789"/>
        </w:trPr>
        <w:tc>
          <w:tcPr>
            <w:tcW w:w="415"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18"/>
                <w:szCs w:val="18"/>
                <w:lang w:val="bg-BG"/>
              </w:rPr>
            </w:pPr>
            <w:r w:rsidRPr="00D241FA">
              <w:rPr>
                <w:b/>
                <w:bCs/>
                <w:color w:val="000000"/>
                <w:sz w:val="18"/>
                <w:szCs w:val="18"/>
                <w:lang w:val="bg-BG"/>
              </w:rPr>
              <w:t>№</w:t>
            </w:r>
          </w:p>
        </w:tc>
        <w:tc>
          <w:tcPr>
            <w:tcW w:w="1988"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Създаване на трайни насаждения по биологичен начин</w:t>
            </w:r>
          </w:p>
        </w:tc>
        <w:tc>
          <w:tcPr>
            <w:tcW w:w="861" w:type="pct"/>
            <w:tcBorders>
              <w:top w:val="single" w:sz="4" w:space="0" w:color="auto"/>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Цена за засаждане на 1 дка без ДДС</w:t>
            </w:r>
          </w:p>
        </w:tc>
        <w:tc>
          <w:tcPr>
            <w:tcW w:w="540"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 xml:space="preserve">Цена 1 бр. фиданка, </w:t>
            </w:r>
            <w:proofErr w:type="spellStart"/>
            <w:r w:rsidRPr="00D241FA">
              <w:rPr>
                <w:b/>
                <w:bCs/>
                <w:color w:val="000000"/>
                <w:sz w:val="20"/>
                <w:lang w:val="bg-BG"/>
              </w:rPr>
              <w:t>резник</w:t>
            </w:r>
            <w:proofErr w:type="spellEnd"/>
            <w:r w:rsidRPr="00D241FA">
              <w:rPr>
                <w:b/>
                <w:bCs/>
                <w:color w:val="000000"/>
                <w:sz w:val="20"/>
                <w:lang w:val="bg-BG"/>
              </w:rPr>
              <w:t xml:space="preserve"> и др. лв. без ДДС</w:t>
            </w:r>
          </w:p>
        </w:tc>
        <w:tc>
          <w:tcPr>
            <w:tcW w:w="573"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Брой фиданки на дка при стандартна схема</w:t>
            </w:r>
          </w:p>
        </w:tc>
        <w:tc>
          <w:tcPr>
            <w:tcW w:w="623" w:type="pct"/>
            <w:tcBorders>
              <w:top w:val="single" w:sz="4" w:space="0" w:color="auto"/>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Пределни цени за 1 дка без ДДС, лв.</w:t>
            </w:r>
          </w:p>
        </w:tc>
      </w:tr>
      <w:tr w:rsidR="00B2048F" w:rsidRPr="00D241FA" w:rsidTr="00461EDE">
        <w:trPr>
          <w:trHeight w:val="1141"/>
        </w:trPr>
        <w:tc>
          <w:tcPr>
            <w:tcW w:w="415"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18"/>
                <w:szCs w:val="18"/>
                <w:lang w:val="bg-BG"/>
              </w:rPr>
            </w:pPr>
          </w:p>
        </w:tc>
        <w:tc>
          <w:tcPr>
            <w:tcW w:w="1988"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861" w:type="pct"/>
            <w:tcBorders>
              <w:top w:val="nil"/>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/без вкл. Фиданки, лози, посевен или друг посадъчен материал/</w:t>
            </w:r>
          </w:p>
        </w:tc>
        <w:tc>
          <w:tcPr>
            <w:tcW w:w="540"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B2048F" w:rsidRPr="00D241FA" w:rsidRDefault="00B2048F" w:rsidP="00461EDE">
            <w:pPr>
              <w:spacing w:line="276" w:lineRule="auto"/>
              <w:rPr>
                <w:b/>
                <w:bCs/>
                <w:color w:val="000000"/>
                <w:sz w:val="20"/>
                <w:lang w:val="bg-BG"/>
              </w:rPr>
            </w:pPr>
          </w:p>
        </w:tc>
        <w:tc>
          <w:tcPr>
            <w:tcW w:w="623" w:type="pct"/>
            <w:tcBorders>
              <w:top w:val="nil"/>
              <w:left w:val="nil"/>
              <w:bottom w:val="single" w:sz="4" w:space="0" w:color="auto"/>
              <w:right w:val="single" w:sz="4" w:space="0" w:color="auto"/>
            </w:tcBorders>
            <w:shd w:val="clear" w:color="000000" w:fill="D8D8D8"/>
            <w:vAlign w:val="center"/>
            <w:hideMark/>
          </w:tcPr>
          <w:p w:rsidR="00B2048F" w:rsidRPr="00D241FA" w:rsidRDefault="00B2048F" w:rsidP="00461EDE">
            <w:pPr>
              <w:spacing w:line="276" w:lineRule="auto"/>
              <w:jc w:val="center"/>
              <w:rPr>
                <w:b/>
                <w:bCs/>
                <w:color w:val="000000"/>
                <w:sz w:val="20"/>
                <w:lang w:val="bg-BG"/>
              </w:rPr>
            </w:pPr>
            <w:r w:rsidRPr="00D241FA">
              <w:rPr>
                <w:b/>
                <w:bCs/>
                <w:color w:val="000000"/>
                <w:sz w:val="20"/>
                <w:lang w:val="bg-BG"/>
              </w:rPr>
              <w:t>/Общо/</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18"/>
                <w:szCs w:val="18"/>
                <w:lang w:val="bg-BG"/>
              </w:rPr>
            </w:pPr>
            <w:r w:rsidRPr="00D241FA">
              <w:rPr>
                <w:b/>
                <w:bCs/>
                <w:i/>
                <w:iCs/>
                <w:color w:val="000000"/>
                <w:sz w:val="18"/>
                <w:szCs w:val="18"/>
                <w:lang w:val="bg-BG"/>
              </w:rPr>
              <w:t>А</w:t>
            </w:r>
          </w:p>
        </w:tc>
        <w:tc>
          <w:tcPr>
            <w:tcW w:w="198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Б</w:t>
            </w:r>
          </w:p>
        </w:tc>
        <w:tc>
          <w:tcPr>
            <w:tcW w:w="8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В</w:t>
            </w:r>
          </w:p>
        </w:tc>
        <w:tc>
          <w:tcPr>
            <w:tcW w:w="54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Г</w:t>
            </w:r>
          </w:p>
        </w:tc>
        <w:tc>
          <w:tcPr>
            <w:tcW w:w="57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 xml:space="preserve">Д </w:t>
            </w:r>
          </w:p>
        </w:tc>
        <w:tc>
          <w:tcPr>
            <w:tcW w:w="62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2048F" w:rsidRPr="00D241FA" w:rsidRDefault="00B2048F" w:rsidP="00461EDE">
            <w:pPr>
              <w:spacing w:line="276" w:lineRule="auto"/>
              <w:jc w:val="center"/>
              <w:rPr>
                <w:b/>
                <w:bCs/>
                <w:i/>
                <w:iCs/>
                <w:color w:val="000000"/>
                <w:sz w:val="20"/>
                <w:lang w:val="bg-BG"/>
              </w:rPr>
            </w:pPr>
            <w:r w:rsidRPr="00D241FA">
              <w:rPr>
                <w:b/>
                <w:bCs/>
                <w:i/>
                <w:iCs/>
                <w:color w:val="000000"/>
                <w:sz w:val="20"/>
                <w:lang w:val="bg-BG"/>
              </w:rPr>
              <w:t>Е</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w:t>
            </w:r>
          </w:p>
        </w:tc>
        <w:tc>
          <w:tcPr>
            <w:tcW w:w="1988"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Десертно лозе</w:t>
            </w:r>
          </w:p>
        </w:tc>
        <w:tc>
          <w:tcPr>
            <w:tcW w:w="861"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379</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Изграждане на подпорна конструкция за насаждения от десертни лозя.</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стъблено с h 100 </w:t>
            </w:r>
            <w:proofErr w:type="spellStart"/>
            <w:r w:rsidRPr="00D241FA">
              <w:rPr>
                <w:color w:val="000000"/>
                <w:sz w:val="20"/>
                <w:lang w:val="bg-BG"/>
              </w:rPr>
              <w:t>сm</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308</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стъблено с h 80 </w:t>
            </w:r>
            <w:proofErr w:type="spellStart"/>
            <w:r w:rsidRPr="00D241FA">
              <w:rPr>
                <w:color w:val="000000"/>
                <w:sz w:val="20"/>
                <w:lang w:val="bg-BG"/>
              </w:rPr>
              <w:t>сm</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348</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калеми, приземно</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379</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Лозови </w:t>
            </w:r>
            <w:proofErr w:type="spellStart"/>
            <w:r w:rsidRPr="00D241FA">
              <w:rPr>
                <w:color w:val="000000"/>
                <w:sz w:val="20"/>
                <w:lang w:val="bg-BG"/>
              </w:rPr>
              <w:t>маточници</w:t>
            </w:r>
            <w:proofErr w:type="spellEnd"/>
            <w:r w:rsidRPr="00D241FA">
              <w:rPr>
                <w:color w:val="000000"/>
                <w:sz w:val="20"/>
                <w:lang w:val="bg-BG"/>
              </w:rPr>
              <w:t xml:space="preserve"> за подложки </w:t>
            </w:r>
            <w:r w:rsidRPr="00D241FA">
              <w:rPr>
                <w:bCs/>
                <w:color w:val="000000"/>
                <w:sz w:val="20"/>
                <w:lang w:val="bg-BG"/>
              </w:rPr>
              <w:t>/ без разходи за подпорна конструкция/</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285</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w:t>
            </w:r>
          </w:p>
        </w:tc>
        <w:tc>
          <w:tcPr>
            <w:tcW w:w="1988"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861"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2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Ябълки - върху подложка М9</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10</w:t>
            </w:r>
          </w:p>
        </w:tc>
        <w:tc>
          <w:tcPr>
            <w:tcW w:w="1988"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 xml:space="preserve">Ябълки </w:t>
            </w:r>
          </w:p>
        </w:tc>
        <w:tc>
          <w:tcPr>
            <w:tcW w:w="861"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2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Ябълки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89</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6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12</w:t>
            </w:r>
          </w:p>
        </w:tc>
        <w:tc>
          <w:tcPr>
            <w:tcW w:w="1988"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Круши</w:t>
            </w:r>
          </w:p>
        </w:tc>
        <w:tc>
          <w:tcPr>
            <w:tcW w:w="861"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2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Круши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Мушмули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17</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Череша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18</w:t>
            </w:r>
          </w:p>
        </w:tc>
        <w:tc>
          <w:tcPr>
            <w:tcW w:w="1988"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 xml:space="preserve">Праскова/Нектарина </w:t>
            </w:r>
          </w:p>
        </w:tc>
        <w:tc>
          <w:tcPr>
            <w:tcW w:w="861"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52</w:t>
            </w:r>
          </w:p>
        </w:tc>
        <w:tc>
          <w:tcPr>
            <w:tcW w:w="62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19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Праскова/Нектарина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Вишна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Слива/ Джанка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Дюля</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67</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Кайсия/ Зарзала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44</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lastRenderedPageBreak/>
              <w:t xml:space="preserve">БТН </w:t>
            </w:r>
            <w:r w:rsidR="00B2048F" w:rsidRPr="00D241FA">
              <w:rPr>
                <w:color w:val="000000"/>
                <w:sz w:val="18"/>
                <w:szCs w:val="18"/>
                <w:lang w:val="bg-BG"/>
              </w:rPr>
              <w:t>24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Едроплоден</w:t>
            </w:r>
            <w:proofErr w:type="spellEnd"/>
            <w:r w:rsidRPr="00D241FA">
              <w:rPr>
                <w:color w:val="000000"/>
                <w:sz w:val="20"/>
                <w:lang w:val="bg-BG"/>
              </w:rPr>
              <w:t xml:space="preserve"> дрян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Черница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Орех</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27</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Орех</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21</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Бадем</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29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Лешник</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Лешник</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84</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Кестен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31</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Маточник</w:t>
            </w:r>
            <w:proofErr w:type="spellEnd"/>
            <w:r w:rsidRPr="00D241FA">
              <w:rPr>
                <w:color w:val="000000"/>
                <w:sz w:val="20"/>
                <w:lang w:val="bg-BG"/>
              </w:rPr>
              <w:t xml:space="preserve"> за вегетативни подложки</w:t>
            </w:r>
          </w:p>
          <w:p w:rsidR="00B2048F" w:rsidRPr="00D241FA" w:rsidRDefault="00B2048F" w:rsidP="00461EDE">
            <w:pPr>
              <w:spacing w:line="276" w:lineRule="auto"/>
              <w:rPr>
                <w:color w:val="000000"/>
                <w:sz w:val="20"/>
                <w:lang w:val="bg-BG"/>
              </w:rPr>
            </w:pPr>
            <w:r w:rsidRPr="00D241FA">
              <w:rPr>
                <w:color w:val="000000"/>
                <w:sz w:val="20"/>
                <w:lang w:val="bg-BG"/>
              </w:rPr>
              <w:t xml:space="preserve">/ </w:t>
            </w:r>
            <w:proofErr w:type="spellStart"/>
            <w:r w:rsidRPr="00D241FA">
              <w:rPr>
                <w:color w:val="000000"/>
                <w:sz w:val="20"/>
                <w:lang w:val="bg-BG"/>
              </w:rPr>
              <w:t>подложкови</w:t>
            </w:r>
            <w:proofErr w:type="spellEnd"/>
            <w:r w:rsidRPr="00D241FA">
              <w:rPr>
                <w:color w:val="000000"/>
                <w:sz w:val="20"/>
                <w:lang w:val="bg-BG"/>
              </w:rPr>
              <w:t xml:space="preserve"> </w:t>
            </w:r>
            <w:proofErr w:type="spellStart"/>
            <w:r w:rsidRPr="00D241FA">
              <w:rPr>
                <w:color w:val="000000"/>
                <w:sz w:val="20"/>
                <w:lang w:val="bg-BG"/>
              </w:rPr>
              <w:t>резници</w:t>
            </w:r>
            <w:proofErr w:type="spellEnd"/>
            <w:r w:rsidRPr="00D241FA">
              <w:rPr>
                <w:color w:val="000000"/>
                <w:sz w:val="20"/>
                <w:lang w:val="bg-BG"/>
              </w:rPr>
              <w:t xml:space="preserve">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1250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Маточна градина за калеми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190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Маточна градина за семена - семенни подложки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57</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Ягоди - едноредови насаждения</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6250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Ягоди - лентъчно насаждение двуредово</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noWrap/>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5714</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37</w:t>
            </w:r>
          </w:p>
        </w:tc>
        <w:tc>
          <w:tcPr>
            <w:tcW w:w="1988"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861"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B0F0"/>
                <w:sz w:val="20"/>
                <w:lang w:val="bg-BG"/>
              </w:rPr>
              <w:t> </w:t>
            </w:r>
          </w:p>
        </w:tc>
        <w:tc>
          <w:tcPr>
            <w:tcW w:w="57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111</w:t>
            </w:r>
          </w:p>
        </w:tc>
        <w:tc>
          <w:tcPr>
            <w:tcW w:w="623" w:type="pct"/>
            <w:tcBorders>
              <w:top w:val="nil"/>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B0F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222</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39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Малини/къпини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B0F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800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Арония</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51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Касис, Френско грозде (бяло и червено), Бодливо грозде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Боровинка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Актинидия</w:t>
            </w:r>
            <w:proofErr w:type="spellEnd"/>
            <w:r w:rsidRPr="00D241FA">
              <w:rPr>
                <w:color w:val="000000"/>
                <w:sz w:val="20"/>
                <w:lang w:val="bg-BG"/>
              </w:rPr>
              <w:t xml:space="preserve"> (киви)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114</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Смокиня</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Аспержи за бели </w:t>
            </w:r>
            <w:proofErr w:type="spellStart"/>
            <w:r w:rsidRPr="00D241FA">
              <w:rPr>
                <w:color w:val="000000"/>
                <w:sz w:val="20"/>
                <w:lang w:val="bg-BG"/>
              </w:rPr>
              <w:t>етиолирани</w:t>
            </w:r>
            <w:proofErr w:type="spellEnd"/>
            <w:r w:rsidRPr="00D241FA">
              <w:rPr>
                <w:color w:val="000000"/>
                <w:sz w:val="20"/>
                <w:lang w:val="bg-BG"/>
              </w:rPr>
              <w:t xml:space="preserve"> свещи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1700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Аспержи за зелени свещи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2400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43"/>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47</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Артишок</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Мащерка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6600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49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Маточина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Хизоп</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БТН</w:t>
            </w:r>
            <w:r w:rsidR="00200C03" w:rsidRPr="00D241FA">
              <w:rPr>
                <w:color w:val="000000"/>
                <w:sz w:val="18"/>
                <w:szCs w:val="18"/>
                <w:lang w:val="bg-BG"/>
              </w:rPr>
              <w:t xml:space="preserve"> 51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Лавандула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Мента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5500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Маслодайна роза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48"/>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Шипка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350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3"/>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Салвия</w:t>
            </w:r>
            <w:proofErr w:type="spellEnd"/>
            <w:r w:rsidRPr="00D241FA">
              <w:rPr>
                <w:color w:val="000000"/>
                <w:sz w:val="20"/>
                <w:lang w:val="bg-BG"/>
              </w:rPr>
              <w:t xml:space="preserve"> </w:t>
            </w:r>
            <w:proofErr w:type="spellStart"/>
            <w:r w:rsidRPr="00D241FA">
              <w:rPr>
                <w:color w:val="000000"/>
                <w:sz w:val="20"/>
                <w:lang w:val="bg-BG"/>
              </w:rPr>
              <w:t>скларея</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56"/>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Розмарин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4000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57</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Многогодишно </w:t>
            </w:r>
            <w:proofErr w:type="spellStart"/>
            <w:r w:rsidRPr="00D241FA">
              <w:rPr>
                <w:color w:val="000000"/>
                <w:sz w:val="20"/>
                <w:lang w:val="bg-BG"/>
              </w:rPr>
              <w:t>резене</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49"/>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Жълт мак</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68"/>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59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Жълт кантарион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285"/>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Градински чай</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Ехинацея</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6000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Планинска чубрица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Бял риган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Медицинска ружа</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4760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Пелин</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7140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41"/>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66</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Бял равнец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lastRenderedPageBreak/>
              <w:t xml:space="preserve">БТН </w:t>
            </w:r>
            <w:r w:rsidR="00B2048F" w:rsidRPr="00D241FA">
              <w:rPr>
                <w:color w:val="000000"/>
                <w:sz w:val="18"/>
                <w:szCs w:val="18"/>
                <w:lang w:val="bg-BG"/>
              </w:rPr>
              <w:t>67</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Блатно кокиче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10000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68</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Шафранов минзухар </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20000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69</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Годжи</w:t>
            </w:r>
            <w:proofErr w:type="spellEnd"/>
            <w:r w:rsidRPr="00D241FA">
              <w:rPr>
                <w:color w:val="000000"/>
                <w:sz w:val="20"/>
                <w:lang w:val="bg-BG"/>
              </w:rPr>
              <w:t xml:space="preserve"> бери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267</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101"/>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70</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proofErr w:type="spellStart"/>
            <w:r w:rsidRPr="00D241FA">
              <w:rPr>
                <w:color w:val="000000"/>
                <w:sz w:val="20"/>
                <w:lang w:val="bg-BG"/>
              </w:rPr>
              <w:t>Левзея</w:t>
            </w:r>
            <w:proofErr w:type="spellEnd"/>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71</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Други костилкови овощни култури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62,63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72</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семкови</w:t>
            </w:r>
            <w:proofErr w:type="spellEnd"/>
            <w:r w:rsidRPr="00D241FA">
              <w:rPr>
                <w:color w:val="000000"/>
                <w:sz w:val="20"/>
                <w:lang w:val="bg-BG"/>
              </w:rPr>
              <w:t xml:space="preserve"> овощни култури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119,22</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73</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ядкови</w:t>
            </w:r>
            <w:proofErr w:type="spellEnd"/>
            <w:r w:rsidRPr="00D241FA">
              <w:rPr>
                <w:color w:val="000000"/>
                <w:sz w:val="20"/>
                <w:lang w:val="bg-BG"/>
              </w:rPr>
              <w:t xml:space="preserve"> овощни култури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50</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74</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 xml:space="preserve">Други </w:t>
            </w:r>
            <w:proofErr w:type="spellStart"/>
            <w:r w:rsidRPr="00D241FA">
              <w:rPr>
                <w:color w:val="000000"/>
                <w:sz w:val="20"/>
                <w:lang w:val="bg-BG"/>
              </w:rPr>
              <w:t>ягодоплодни</w:t>
            </w:r>
            <w:proofErr w:type="spellEnd"/>
            <w:r w:rsidRPr="00D241FA">
              <w:rPr>
                <w:color w:val="000000"/>
                <w:sz w:val="20"/>
                <w:lang w:val="bg-BG"/>
              </w:rPr>
              <w:t xml:space="preserve"> видове</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1 749,63</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nil"/>
              <w:left w:val="single" w:sz="4" w:space="0" w:color="auto"/>
              <w:bottom w:val="single" w:sz="4" w:space="0" w:color="auto"/>
              <w:right w:val="single" w:sz="4" w:space="0" w:color="auto"/>
            </w:tcBorders>
            <w:shd w:val="clear" w:color="auto" w:fill="auto"/>
            <w:vAlign w:val="center"/>
            <w:hideMark/>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75</w:t>
            </w:r>
          </w:p>
        </w:tc>
        <w:tc>
          <w:tcPr>
            <w:tcW w:w="1988"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rPr>
                <w:color w:val="000000"/>
                <w:sz w:val="20"/>
                <w:lang w:val="bg-BG"/>
              </w:rPr>
            </w:pPr>
            <w:r w:rsidRPr="00D241FA">
              <w:rPr>
                <w:color w:val="000000"/>
                <w:sz w:val="20"/>
                <w:lang w:val="bg-BG"/>
              </w:rPr>
              <w:t>Други Етеричномаслени и лекарствени култури</w:t>
            </w:r>
          </w:p>
        </w:tc>
        <w:tc>
          <w:tcPr>
            <w:tcW w:w="861"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40"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c>
          <w:tcPr>
            <w:tcW w:w="57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4 773,57</w:t>
            </w:r>
          </w:p>
        </w:tc>
        <w:tc>
          <w:tcPr>
            <w:tcW w:w="623" w:type="pct"/>
            <w:tcBorders>
              <w:top w:val="nil"/>
              <w:left w:val="nil"/>
              <w:bottom w:val="single" w:sz="4" w:space="0" w:color="auto"/>
              <w:right w:val="single" w:sz="4" w:space="0" w:color="auto"/>
            </w:tcBorders>
            <w:shd w:val="clear" w:color="auto" w:fill="auto"/>
            <w:vAlign w:val="center"/>
            <w:hideMark/>
          </w:tcPr>
          <w:p w:rsidR="00B2048F" w:rsidRPr="00D241FA" w:rsidRDefault="00B2048F" w:rsidP="00461EDE">
            <w:pPr>
              <w:spacing w:line="276" w:lineRule="auto"/>
              <w:jc w:val="center"/>
              <w:rPr>
                <w:color w:val="000000"/>
                <w:sz w:val="20"/>
                <w:lang w:val="bg-BG"/>
              </w:rPr>
            </w:pPr>
            <w:r w:rsidRPr="00D241FA">
              <w:rPr>
                <w:color w:val="000000"/>
                <w:sz w:val="20"/>
                <w:lang w:val="bg-BG"/>
              </w:rPr>
              <w:t> </w:t>
            </w:r>
          </w:p>
        </w:tc>
      </w:tr>
      <w:tr w:rsidR="00B2048F" w:rsidRPr="00D241FA" w:rsidTr="00461EDE">
        <w:trPr>
          <w:trHeight w:val="300"/>
        </w:trPr>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rsidR="00B2048F" w:rsidRPr="00D241FA" w:rsidRDefault="00E46717" w:rsidP="00461EDE">
            <w:pPr>
              <w:spacing w:line="276" w:lineRule="auto"/>
              <w:jc w:val="center"/>
              <w:rPr>
                <w:color w:val="000000"/>
                <w:sz w:val="18"/>
                <w:szCs w:val="18"/>
                <w:lang w:val="bg-BG"/>
              </w:rPr>
            </w:pPr>
            <w:r w:rsidRPr="00D241FA">
              <w:rPr>
                <w:color w:val="000000"/>
                <w:sz w:val="18"/>
                <w:szCs w:val="18"/>
                <w:lang w:val="bg-BG"/>
              </w:rPr>
              <w:t xml:space="preserve">БТН </w:t>
            </w:r>
            <w:r w:rsidR="00B2048F" w:rsidRPr="00D241FA">
              <w:rPr>
                <w:color w:val="000000"/>
                <w:sz w:val="18"/>
                <w:szCs w:val="18"/>
                <w:lang w:val="bg-BG"/>
              </w:rPr>
              <w:t>76</w:t>
            </w:r>
          </w:p>
        </w:tc>
        <w:tc>
          <w:tcPr>
            <w:tcW w:w="1988"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rPr>
                <w:color w:val="000000"/>
                <w:sz w:val="20"/>
                <w:lang w:val="bg-BG"/>
              </w:rPr>
            </w:pPr>
            <w:r w:rsidRPr="00D241FA">
              <w:rPr>
                <w:color w:val="000000"/>
                <w:sz w:val="20"/>
                <w:lang w:val="bg-BG"/>
              </w:rPr>
              <w:t>Люцерна</w:t>
            </w:r>
          </w:p>
        </w:tc>
        <w:tc>
          <w:tcPr>
            <w:tcW w:w="861"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c>
          <w:tcPr>
            <w:tcW w:w="540"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c>
          <w:tcPr>
            <w:tcW w:w="573"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r w:rsidRPr="00D241FA">
              <w:rPr>
                <w:color w:val="000000"/>
                <w:sz w:val="20"/>
                <w:lang w:val="bg-BG"/>
              </w:rPr>
              <w:t>дка</w:t>
            </w:r>
          </w:p>
        </w:tc>
        <w:tc>
          <w:tcPr>
            <w:tcW w:w="623" w:type="pct"/>
            <w:tcBorders>
              <w:top w:val="single" w:sz="4" w:space="0" w:color="auto"/>
              <w:left w:val="nil"/>
              <w:bottom w:val="single" w:sz="4" w:space="0" w:color="auto"/>
              <w:right w:val="single" w:sz="4" w:space="0" w:color="auto"/>
            </w:tcBorders>
            <w:shd w:val="clear" w:color="auto" w:fill="auto"/>
            <w:vAlign w:val="center"/>
          </w:tcPr>
          <w:p w:rsidR="00B2048F" w:rsidRPr="00D241FA" w:rsidRDefault="00B2048F" w:rsidP="00461EDE">
            <w:pPr>
              <w:spacing w:line="276" w:lineRule="auto"/>
              <w:jc w:val="center"/>
              <w:rPr>
                <w:color w:val="000000"/>
                <w:sz w:val="20"/>
                <w:lang w:val="bg-BG"/>
              </w:rPr>
            </w:pPr>
          </w:p>
        </w:tc>
      </w:tr>
    </w:tbl>
    <w:p w:rsidR="00E46717" w:rsidRPr="00D241FA" w:rsidRDefault="00E46717" w:rsidP="00461EDE">
      <w:pPr>
        <w:pStyle w:val="BodyText3"/>
        <w:spacing w:line="276" w:lineRule="auto"/>
        <w:rPr>
          <w:szCs w:val="24"/>
          <w:lang w:val="bg-BG"/>
        </w:rPr>
      </w:pPr>
    </w:p>
    <w:p w:rsidR="0061137A" w:rsidRPr="00D241FA" w:rsidRDefault="0061137A" w:rsidP="00461EDE">
      <w:pPr>
        <w:pStyle w:val="BodyText3"/>
        <w:spacing w:line="276" w:lineRule="auto"/>
        <w:ind w:firstLine="709"/>
        <w:rPr>
          <w:szCs w:val="24"/>
          <w:lang w:val="bg-BG"/>
        </w:rPr>
      </w:pPr>
      <w:r w:rsidRPr="00D241FA">
        <w:rPr>
          <w:szCs w:val="24"/>
          <w:lang w:val="bg-BG"/>
        </w:rPr>
        <w:t>*</w:t>
      </w:r>
      <w:r w:rsidRPr="00D241FA">
        <w:rPr>
          <w:szCs w:val="24"/>
          <w:lang w:val="bg-BG"/>
        </w:rPr>
        <w:tab/>
        <w:t xml:space="preserve">Лимитът на цената за дка за създаване на трайни насаждения без ДДС за групите от </w:t>
      </w:r>
      <w:proofErr w:type="spellStart"/>
      <w:r w:rsidRPr="00D241FA">
        <w:rPr>
          <w:szCs w:val="24"/>
          <w:lang w:val="bg-BG"/>
        </w:rPr>
        <w:t>семкови</w:t>
      </w:r>
      <w:proofErr w:type="spellEnd"/>
      <w:r w:rsidRPr="00D241FA">
        <w:rPr>
          <w:szCs w:val="24"/>
          <w:lang w:val="bg-BG"/>
        </w:rPr>
        <w:t xml:space="preserve"> овощни, костилкови овощни и </w:t>
      </w:r>
      <w:proofErr w:type="spellStart"/>
      <w:r w:rsidRPr="00D241FA">
        <w:rPr>
          <w:szCs w:val="24"/>
          <w:lang w:val="bg-BG"/>
        </w:rPr>
        <w:t>черупкови</w:t>
      </w:r>
      <w:proofErr w:type="spellEnd"/>
      <w:r w:rsidRPr="00D241FA">
        <w:rPr>
          <w:szCs w:val="24"/>
          <w:lang w:val="bg-BG"/>
        </w:rPr>
        <w:t xml:space="preserve"> овощни видове се образува от сбора на цената на фиданките плюс цената на засаждането им;</w:t>
      </w:r>
    </w:p>
    <w:p w:rsidR="0061137A" w:rsidRPr="00D241FA" w:rsidRDefault="0061137A" w:rsidP="00461EDE">
      <w:pPr>
        <w:pStyle w:val="BodyText3"/>
        <w:spacing w:line="276" w:lineRule="auto"/>
        <w:ind w:firstLine="709"/>
        <w:rPr>
          <w:szCs w:val="24"/>
          <w:lang w:val="bg-BG"/>
        </w:rPr>
      </w:pPr>
      <w:r w:rsidRPr="00D241FA">
        <w:rPr>
          <w:szCs w:val="24"/>
          <w:lang w:val="bg-BG"/>
        </w:rPr>
        <w:t>*</w:t>
      </w:r>
      <w:r w:rsidRPr="00D241FA">
        <w:rPr>
          <w:szCs w:val="24"/>
          <w:lang w:val="bg-BG"/>
        </w:rPr>
        <w:tab/>
        <w:t>Пределните разходи без ДДС за създаване на един декар трайни насаждения, чиято схема е с по-голяма гъстота от описаната в базовите технологични карти, се образуват като към разходите по създаване на един декар насаждение по базова технологична карта за съответната култура, се добавят разходите за закупуване на допълнително фиданки, но не повече от 50 на сто от броя им по технологичната карта, плюс разходите за създаване /без включени разходи за закупуване на фиданки/ по базова технологична карта, но не повече от 1/3 от стойността им;</w:t>
      </w:r>
    </w:p>
    <w:p w:rsidR="0061137A" w:rsidRPr="00D241FA" w:rsidRDefault="0061137A" w:rsidP="00461EDE">
      <w:pPr>
        <w:pStyle w:val="BodyText3"/>
        <w:spacing w:line="276" w:lineRule="auto"/>
        <w:ind w:firstLine="709"/>
        <w:rPr>
          <w:szCs w:val="24"/>
          <w:lang w:val="bg-BG"/>
        </w:rPr>
      </w:pPr>
      <w:r w:rsidRPr="00D241FA">
        <w:rPr>
          <w:szCs w:val="24"/>
          <w:lang w:val="bg-BG"/>
        </w:rPr>
        <w:t>*</w:t>
      </w:r>
      <w:r w:rsidRPr="00D241FA">
        <w:rPr>
          <w:szCs w:val="24"/>
          <w:lang w:val="bg-BG"/>
        </w:rPr>
        <w:tab/>
        <w:t>При смесени и уплътняващи култури, броя на растенията за втора или уплътняваща култура не следва да надвишава 50% от заложения по технология за същата, а разходите по нейното създаване, не следва да надвишават една трета от разходите, които биха били направени, ако тя е основна (разходите по технологична карта);</w:t>
      </w:r>
    </w:p>
    <w:p w:rsidR="0061137A" w:rsidRPr="00D241FA" w:rsidRDefault="0061137A" w:rsidP="00461EDE">
      <w:pPr>
        <w:pStyle w:val="BodyText3"/>
        <w:spacing w:line="276" w:lineRule="auto"/>
        <w:ind w:firstLine="709"/>
        <w:rPr>
          <w:szCs w:val="24"/>
          <w:lang w:val="bg-BG"/>
        </w:rPr>
      </w:pPr>
      <w:r w:rsidRPr="00D241FA">
        <w:rPr>
          <w:szCs w:val="24"/>
          <w:lang w:val="bg-BG"/>
        </w:rPr>
        <w:t>*</w:t>
      </w:r>
      <w:r w:rsidRPr="00D241FA">
        <w:rPr>
          <w:szCs w:val="24"/>
          <w:lang w:val="bg-BG"/>
        </w:rPr>
        <w:tab/>
        <w:t xml:space="preserve">При създаване на трайни насаждения е определен минимален праг на гъстота, под който не е икономически изгодно да се </w:t>
      </w:r>
      <w:proofErr w:type="spellStart"/>
      <w:r w:rsidRPr="00D241FA">
        <w:rPr>
          <w:szCs w:val="24"/>
          <w:lang w:val="bg-BG"/>
        </w:rPr>
        <w:t>реколтират</w:t>
      </w:r>
      <w:proofErr w:type="spellEnd"/>
      <w:r w:rsidRPr="00D241FA">
        <w:rPr>
          <w:szCs w:val="24"/>
          <w:lang w:val="bg-BG"/>
        </w:rPr>
        <w:t xml:space="preserve"> насажденията, а именно не по - нисък от 70% от броя на растенията по технологична карта. В този случай пределният разход се образува съгласно цената на декар, разделена на брой фиданки по технологична карта и умножена по заявения по – малък брой. Не се допуска създаване на трайни насаждения с по-малко от 70% от броя на растенията по технологична карта.</w:t>
      </w:r>
    </w:p>
    <w:p w:rsidR="004604B6" w:rsidRPr="00D241FA" w:rsidRDefault="004604B6" w:rsidP="00461EDE">
      <w:pPr>
        <w:pStyle w:val="BodyText3"/>
        <w:spacing w:line="276" w:lineRule="auto"/>
        <w:rPr>
          <w:szCs w:val="24"/>
          <w:lang w:val="bg-BG"/>
        </w:rPr>
      </w:pPr>
    </w:p>
    <w:p w:rsidR="004604B6" w:rsidRPr="00D241FA" w:rsidRDefault="004604B6" w:rsidP="00461EDE">
      <w:pPr>
        <w:spacing w:line="276" w:lineRule="auto"/>
        <w:rPr>
          <w:b/>
          <w:bCs/>
          <w:color w:val="000000"/>
          <w:sz w:val="24"/>
          <w:szCs w:val="24"/>
          <w:lang w:val="bg-BG" w:eastAsia="zh-TW"/>
        </w:rPr>
      </w:pPr>
      <w:r w:rsidRPr="00D241FA">
        <w:rPr>
          <w:b/>
          <w:sz w:val="24"/>
          <w:szCs w:val="24"/>
          <w:lang w:val="bg-BG"/>
        </w:rPr>
        <w:t>I</w:t>
      </w:r>
      <w:r w:rsidR="00D20A11" w:rsidRPr="00D241FA">
        <w:rPr>
          <w:b/>
          <w:sz w:val="24"/>
          <w:szCs w:val="24"/>
          <w:lang w:val="bg-BG"/>
        </w:rPr>
        <w:t>II</w:t>
      </w:r>
      <w:r w:rsidRPr="00D241FA">
        <w:rPr>
          <w:b/>
          <w:sz w:val="24"/>
          <w:szCs w:val="24"/>
          <w:lang w:val="bg-BG"/>
        </w:rPr>
        <w:t>. Закупуване на пчелни кошери</w:t>
      </w:r>
      <w:r w:rsidRPr="00D241FA">
        <w:rPr>
          <w:b/>
          <w:bCs/>
          <w:color w:val="000000"/>
          <w:sz w:val="24"/>
          <w:szCs w:val="24"/>
          <w:lang w:val="bg-BG" w:eastAsia="zh-TW"/>
        </w:rPr>
        <w:t>:</w:t>
      </w:r>
    </w:p>
    <w:tbl>
      <w:tblPr>
        <w:tblW w:w="5000" w:type="pct"/>
        <w:tblCellMar>
          <w:left w:w="70" w:type="dxa"/>
          <w:right w:w="70" w:type="dxa"/>
        </w:tblCellMar>
        <w:tblLook w:val="04A0" w:firstRow="1" w:lastRow="0" w:firstColumn="1" w:lastColumn="0" w:noHBand="0" w:noVBand="1"/>
      </w:tblPr>
      <w:tblGrid>
        <w:gridCol w:w="601"/>
        <w:gridCol w:w="6103"/>
        <w:gridCol w:w="1596"/>
        <w:gridCol w:w="1329"/>
      </w:tblGrid>
      <w:tr w:rsidR="00D75562" w:rsidRPr="00D241FA" w:rsidTr="00461EDE">
        <w:trPr>
          <w:trHeight w:val="630"/>
        </w:trPr>
        <w:tc>
          <w:tcPr>
            <w:tcW w:w="312"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D75562" w:rsidRPr="00D241FA" w:rsidRDefault="00D75562" w:rsidP="00461EDE">
            <w:pPr>
              <w:spacing w:line="276" w:lineRule="auto"/>
              <w:rPr>
                <w:b/>
                <w:bCs/>
                <w:color w:val="000000"/>
                <w:sz w:val="20"/>
                <w:lang w:val="bg-BG"/>
              </w:rPr>
            </w:pPr>
            <w:r w:rsidRPr="00D241FA">
              <w:rPr>
                <w:b/>
                <w:bCs/>
                <w:color w:val="000000"/>
                <w:sz w:val="20"/>
                <w:lang w:val="bg-BG"/>
              </w:rPr>
              <w:t>№</w:t>
            </w:r>
          </w:p>
        </w:tc>
        <w:tc>
          <w:tcPr>
            <w:tcW w:w="3169" w:type="pct"/>
            <w:tcBorders>
              <w:top w:val="single" w:sz="4" w:space="0" w:color="auto"/>
              <w:left w:val="nil"/>
              <w:bottom w:val="single" w:sz="4" w:space="0" w:color="auto"/>
              <w:right w:val="single" w:sz="4" w:space="0" w:color="auto"/>
            </w:tcBorders>
            <w:shd w:val="clear" w:color="000000" w:fill="BFBFBF"/>
            <w:vAlign w:val="center"/>
            <w:hideMark/>
          </w:tcPr>
          <w:p w:rsidR="00D75562" w:rsidRPr="00D241FA" w:rsidRDefault="00D75562" w:rsidP="00461EDE">
            <w:pPr>
              <w:spacing w:line="276" w:lineRule="auto"/>
              <w:rPr>
                <w:b/>
                <w:bCs/>
                <w:color w:val="000000"/>
                <w:sz w:val="20"/>
                <w:lang w:val="bg-BG"/>
              </w:rPr>
            </w:pPr>
            <w:r w:rsidRPr="00D241FA">
              <w:rPr>
                <w:b/>
                <w:bCs/>
                <w:color w:val="000000"/>
                <w:sz w:val="20"/>
                <w:lang w:val="bg-BG"/>
              </w:rPr>
              <w:t>Наименование на разхода</w:t>
            </w:r>
          </w:p>
        </w:tc>
        <w:tc>
          <w:tcPr>
            <w:tcW w:w="829" w:type="pct"/>
            <w:tcBorders>
              <w:top w:val="single" w:sz="4" w:space="0" w:color="auto"/>
              <w:left w:val="nil"/>
              <w:bottom w:val="single" w:sz="4" w:space="0" w:color="auto"/>
              <w:right w:val="single" w:sz="4" w:space="0" w:color="auto"/>
            </w:tcBorders>
            <w:shd w:val="clear" w:color="000000" w:fill="BFBFBF"/>
            <w:vAlign w:val="center"/>
            <w:hideMark/>
          </w:tcPr>
          <w:p w:rsidR="00D75562" w:rsidRPr="00D241FA" w:rsidRDefault="00D75562" w:rsidP="00461EDE">
            <w:pPr>
              <w:spacing w:line="276" w:lineRule="auto"/>
              <w:rPr>
                <w:b/>
                <w:bCs/>
                <w:color w:val="000000"/>
                <w:sz w:val="20"/>
                <w:lang w:val="bg-BG"/>
              </w:rPr>
            </w:pPr>
            <w:r w:rsidRPr="00D241FA">
              <w:rPr>
                <w:b/>
                <w:bCs/>
                <w:color w:val="000000"/>
                <w:sz w:val="20"/>
                <w:lang w:val="bg-BG"/>
              </w:rPr>
              <w:t>Количество</w:t>
            </w:r>
          </w:p>
        </w:tc>
        <w:tc>
          <w:tcPr>
            <w:tcW w:w="689" w:type="pct"/>
            <w:tcBorders>
              <w:top w:val="single" w:sz="4" w:space="0" w:color="auto"/>
              <w:left w:val="nil"/>
              <w:bottom w:val="single" w:sz="4" w:space="0" w:color="auto"/>
              <w:right w:val="single" w:sz="4" w:space="0" w:color="auto"/>
            </w:tcBorders>
            <w:shd w:val="clear" w:color="000000" w:fill="BFBFBF"/>
            <w:vAlign w:val="center"/>
            <w:hideMark/>
          </w:tcPr>
          <w:p w:rsidR="00D75562" w:rsidRPr="00D241FA" w:rsidRDefault="00D75562" w:rsidP="00461EDE">
            <w:pPr>
              <w:spacing w:line="276" w:lineRule="auto"/>
              <w:rPr>
                <w:b/>
                <w:bCs/>
                <w:color w:val="000000"/>
                <w:sz w:val="20"/>
                <w:lang w:val="bg-BG"/>
              </w:rPr>
            </w:pPr>
            <w:r w:rsidRPr="00D241FA">
              <w:rPr>
                <w:b/>
                <w:bCs/>
                <w:color w:val="000000"/>
                <w:sz w:val="20"/>
                <w:lang w:val="bg-BG"/>
              </w:rPr>
              <w:t xml:space="preserve">Стойност в </w:t>
            </w:r>
            <w:proofErr w:type="spellStart"/>
            <w:r w:rsidRPr="00D241FA">
              <w:rPr>
                <w:b/>
                <w:bCs/>
                <w:color w:val="000000"/>
                <w:sz w:val="20"/>
                <w:lang w:val="bg-BG"/>
              </w:rPr>
              <w:t>лв</w:t>
            </w:r>
            <w:proofErr w:type="spellEnd"/>
            <w:r w:rsidRPr="00D241FA">
              <w:rPr>
                <w:b/>
                <w:bCs/>
                <w:color w:val="000000"/>
                <w:sz w:val="20"/>
                <w:lang w:val="bg-BG"/>
              </w:rPr>
              <w:t>, без ДДС</w:t>
            </w:r>
          </w:p>
        </w:tc>
      </w:tr>
      <w:tr w:rsidR="00D75562" w:rsidRPr="00D241FA" w:rsidTr="00461EDE">
        <w:trPr>
          <w:trHeight w:val="315"/>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75562" w:rsidRPr="00D241FA" w:rsidRDefault="00D75562" w:rsidP="00461EDE">
            <w:pPr>
              <w:spacing w:line="276" w:lineRule="auto"/>
              <w:jc w:val="center"/>
              <w:rPr>
                <w:b/>
                <w:bCs/>
                <w:color w:val="000000"/>
                <w:sz w:val="20"/>
                <w:lang w:val="bg-BG"/>
              </w:rPr>
            </w:pPr>
            <w:r w:rsidRPr="00D241FA">
              <w:rPr>
                <w:b/>
                <w:bCs/>
                <w:color w:val="000000"/>
                <w:sz w:val="20"/>
                <w:lang w:val="bg-BG"/>
              </w:rPr>
              <w:t>Изработени от дърво</w:t>
            </w:r>
          </w:p>
        </w:tc>
      </w:tr>
      <w:tr w:rsidR="00D75562" w:rsidRPr="00D241FA" w:rsidTr="00461EDE">
        <w:trPr>
          <w:trHeight w:val="427"/>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КД</w:t>
            </w:r>
            <w:r w:rsidR="00D75562" w:rsidRPr="00D241FA">
              <w:rPr>
                <w:color w:val="000000"/>
                <w:sz w:val="18"/>
                <w:lang w:val="bg-BG"/>
              </w:rPr>
              <w:t>1</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Лангстрот</w:t>
            </w:r>
            <w:proofErr w:type="spellEnd"/>
            <w:r w:rsidRPr="00D241FA">
              <w:rPr>
                <w:color w:val="000000"/>
                <w:sz w:val="20"/>
                <w:lang w:val="bg-BG"/>
              </w:rPr>
              <w:t>-Рут"  в комплект / 3 корпуса, дъно, капак, покривна табла/</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455"/>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КД</w:t>
            </w:r>
            <w:r w:rsidR="00D75562" w:rsidRPr="00D241FA">
              <w:rPr>
                <w:color w:val="000000"/>
                <w:sz w:val="18"/>
                <w:lang w:val="bg-BG"/>
              </w:rPr>
              <w:t>2</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Лангстрот</w:t>
            </w:r>
            <w:proofErr w:type="spellEnd"/>
            <w:r w:rsidRPr="00D241FA">
              <w:rPr>
                <w:color w:val="000000"/>
                <w:sz w:val="20"/>
                <w:lang w:val="bg-BG"/>
              </w:rPr>
              <w:t>-Рут” в комплект / 2 корпуса, дъно, капак, покривна табла/</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418"/>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КД</w:t>
            </w:r>
            <w:r w:rsidR="00D75562" w:rsidRPr="00D241FA">
              <w:rPr>
                <w:color w:val="000000"/>
                <w:sz w:val="18"/>
                <w:lang w:val="bg-BG"/>
              </w:rPr>
              <w:t>3</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 xml:space="preserve">Кошер " </w:t>
            </w:r>
            <w:proofErr w:type="spellStart"/>
            <w:r w:rsidRPr="00D241FA">
              <w:rPr>
                <w:color w:val="000000"/>
                <w:sz w:val="20"/>
                <w:lang w:val="bg-BG"/>
              </w:rPr>
              <w:t>Дадан</w:t>
            </w:r>
            <w:proofErr w:type="spellEnd"/>
            <w:r w:rsidRPr="00D241FA">
              <w:rPr>
                <w:color w:val="000000"/>
                <w:sz w:val="20"/>
                <w:lang w:val="bg-BG"/>
              </w:rPr>
              <w:t xml:space="preserve"> </w:t>
            </w:r>
            <w:proofErr w:type="spellStart"/>
            <w:r w:rsidRPr="00D241FA">
              <w:rPr>
                <w:color w:val="000000"/>
                <w:sz w:val="20"/>
                <w:lang w:val="bg-BG"/>
              </w:rPr>
              <w:t>Блат</w:t>
            </w:r>
            <w:proofErr w:type="spellEnd"/>
            <w:r w:rsidRPr="00D241FA">
              <w:rPr>
                <w:color w:val="000000"/>
                <w:sz w:val="20"/>
                <w:lang w:val="bg-BG"/>
              </w:rPr>
              <w:t>”, в комплект / плодник, 2 магазина или 2 корпуса, покривна табла, дъно и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498"/>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КД</w:t>
            </w:r>
            <w:r w:rsidR="00D75562" w:rsidRPr="00D241FA">
              <w:rPr>
                <w:color w:val="000000"/>
                <w:sz w:val="18"/>
                <w:lang w:val="bg-BG"/>
              </w:rPr>
              <w:t>4</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Дадан</w:t>
            </w:r>
            <w:proofErr w:type="spellEnd"/>
            <w:r w:rsidRPr="00D241FA">
              <w:rPr>
                <w:color w:val="000000"/>
                <w:sz w:val="20"/>
                <w:lang w:val="bg-BG"/>
              </w:rPr>
              <w:t xml:space="preserve"> </w:t>
            </w:r>
            <w:proofErr w:type="spellStart"/>
            <w:r w:rsidRPr="00D241FA">
              <w:rPr>
                <w:color w:val="000000"/>
                <w:sz w:val="20"/>
                <w:lang w:val="bg-BG"/>
              </w:rPr>
              <w:t>Блат</w:t>
            </w:r>
            <w:proofErr w:type="spellEnd"/>
            <w:r w:rsidRPr="00D241FA">
              <w:rPr>
                <w:color w:val="000000"/>
                <w:sz w:val="20"/>
                <w:lang w:val="bg-BG"/>
              </w:rPr>
              <w:t>”, в комплект / плодник, 1 магазин или 1 корпус, покривна табла, дъно и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340"/>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КД</w:t>
            </w:r>
            <w:r w:rsidR="00D75562" w:rsidRPr="00D241FA">
              <w:rPr>
                <w:color w:val="000000"/>
                <w:sz w:val="18"/>
                <w:lang w:val="bg-BG"/>
              </w:rPr>
              <w:t>5</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Фарар</w:t>
            </w:r>
            <w:proofErr w:type="spellEnd"/>
            <w:r w:rsidRPr="00D241FA">
              <w:rPr>
                <w:color w:val="000000"/>
                <w:sz w:val="20"/>
                <w:lang w:val="bg-BG"/>
              </w:rPr>
              <w:t>" в комплект /4 корпуса, дъно, покривна табла,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315"/>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75562" w:rsidRPr="00D241FA" w:rsidRDefault="00D75562" w:rsidP="00461EDE">
            <w:pPr>
              <w:spacing w:line="276" w:lineRule="auto"/>
              <w:jc w:val="center"/>
              <w:rPr>
                <w:b/>
                <w:bCs/>
                <w:color w:val="000000"/>
                <w:sz w:val="20"/>
                <w:lang w:val="bg-BG"/>
              </w:rPr>
            </w:pPr>
            <w:r w:rsidRPr="00D241FA">
              <w:rPr>
                <w:b/>
                <w:bCs/>
                <w:color w:val="000000"/>
                <w:sz w:val="20"/>
                <w:lang w:val="bg-BG"/>
              </w:rPr>
              <w:lastRenderedPageBreak/>
              <w:t xml:space="preserve">Изработени от </w:t>
            </w:r>
            <w:proofErr w:type="spellStart"/>
            <w:r w:rsidRPr="00D241FA">
              <w:rPr>
                <w:b/>
                <w:bCs/>
                <w:color w:val="000000"/>
                <w:sz w:val="20"/>
                <w:lang w:val="bg-BG"/>
              </w:rPr>
              <w:t>полистирен</w:t>
            </w:r>
            <w:proofErr w:type="spellEnd"/>
            <w:r w:rsidRPr="00D241FA">
              <w:rPr>
                <w:b/>
                <w:bCs/>
                <w:color w:val="000000"/>
                <w:sz w:val="20"/>
                <w:lang w:val="bg-BG"/>
              </w:rPr>
              <w:t>/полистирол</w:t>
            </w:r>
          </w:p>
        </w:tc>
      </w:tr>
      <w:tr w:rsidR="00D75562" w:rsidRPr="00D241FA" w:rsidTr="00461EDE">
        <w:trPr>
          <w:trHeight w:val="514"/>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КП</w:t>
            </w:r>
            <w:r w:rsidR="00D75562" w:rsidRPr="00D241FA">
              <w:rPr>
                <w:color w:val="000000"/>
                <w:sz w:val="18"/>
                <w:lang w:val="bg-BG"/>
              </w:rPr>
              <w:t>1</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Лангстрот</w:t>
            </w:r>
            <w:proofErr w:type="spellEnd"/>
            <w:r w:rsidRPr="00D241FA">
              <w:rPr>
                <w:color w:val="000000"/>
                <w:sz w:val="20"/>
                <w:lang w:val="bg-BG"/>
              </w:rPr>
              <w:t>-Рут"  в комплект / 3 корпуса, дъно, капак, покривна табла/</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438"/>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КП</w:t>
            </w:r>
            <w:r w:rsidR="00D75562" w:rsidRPr="00D241FA">
              <w:rPr>
                <w:color w:val="000000"/>
                <w:sz w:val="18"/>
                <w:lang w:val="bg-BG"/>
              </w:rPr>
              <w:t>2</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Лангстрот</w:t>
            </w:r>
            <w:proofErr w:type="spellEnd"/>
            <w:r w:rsidRPr="00D241FA">
              <w:rPr>
                <w:color w:val="000000"/>
                <w:sz w:val="20"/>
                <w:lang w:val="bg-BG"/>
              </w:rPr>
              <w:t>-Рут” в комплект / 2 корпуса, дъно, капак, покривна табла/</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505"/>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КП</w:t>
            </w:r>
            <w:r w:rsidR="00D75562" w:rsidRPr="00D241FA">
              <w:rPr>
                <w:color w:val="000000"/>
                <w:sz w:val="18"/>
                <w:lang w:val="bg-BG"/>
              </w:rPr>
              <w:t>3</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 xml:space="preserve">Кошер " </w:t>
            </w:r>
            <w:proofErr w:type="spellStart"/>
            <w:r w:rsidRPr="00D241FA">
              <w:rPr>
                <w:color w:val="000000"/>
                <w:sz w:val="20"/>
                <w:lang w:val="bg-BG"/>
              </w:rPr>
              <w:t>Дадан</w:t>
            </w:r>
            <w:proofErr w:type="spellEnd"/>
            <w:r w:rsidRPr="00D241FA">
              <w:rPr>
                <w:color w:val="000000"/>
                <w:sz w:val="20"/>
                <w:lang w:val="bg-BG"/>
              </w:rPr>
              <w:t xml:space="preserve"> </w:t>
            </w:r>
            <w:proofErr w:type="spellStart"/>
            <w:r w:rsidRPr="00D241FA">
              <w:rPr>
                <w:color w:val="000000"/>
                <w:sz w:val="20"/>
                <w:lang w:val="bg-BG"/>
              </w:rPr>
              <w:t>Блат</w:t>
            </w:r>
            <w:proofErr w:type="spellEnd"/>
            <w:r w:rsidRPr="00D241FA">
              <w:rPr>
                <w:color w:val="000000"/>
                <w:sz w:val="20"/>
                <w:lang w:val="bg-BG"/>
              </w:rPr>
              <w:t>”, в комплект / плодник, 2 магазина или 2 корпуса, покривна табла, дъно и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429"/>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КП</w:t>
            </w:r>
            <w:r w:rsidR="00D75562" w:rsidRPr="00D241FA">
              <w:rPr>
                <w:color w:val="000000"/>
                <w:sz w:val="18"/>
                <w:lang w:val="bg-BG"/>
              </w:rPr>
              <w:t>4</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Дадан</w:t>
            </w:r>
            <w:proofErr w:type="spellEnd"/>
            <w:r w:rsidRPr="00D241FA">
              <w:rPr>
                <w:color w:val="000000"/>
                <w:sz w:val="20"/>
                <w:lang w:val="bg-BG"/>
              </w:rPr>
              <w:t xml:space="preserve"> </w:t>
            </w:r>
            <w:proofErr w:type="spellStart"/>
            <w:r w:rsidRPr="00D241FA">
              <w:rPr>
                <w:color w:val="000000"/>
                <w:sz w:val="20"/>
                <w:lang w:val="bg-BG"/>
              </w:rPr>
              <w:t>Блат</w:t>
            </w:r>
            <w:proofErr w:type="spellEnd"/>
            <w:r w:rsidRPr="00D241FA">
              <w:rPr>
                <w:color w:val="000000"/>
                <w:sz w:val="20"/>
                <w:lang w:val="bg-BG"/>
              </w:rPr>
              <w:t>”, в комплект / плодник, 1 магазин или 1 корпус, покривна табла, дъно и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r w:rsidR="00D75562" w:rsidRPr="00D241FA" w:rsidTr="00461EDE">
        <w:trPr>
          <w:trHeight w:val="367"/>
        </w:trPr>
        <w:tc>
          <w:tcPr>
            <w:tcW w:w="312" w:type="pct"/>
            <w:tcBorders>
              <w:top w:val="nil"/>
              <w:left w:val="single" w:sz="4" w:space="0" w:color="auto"/>
              <w:bottom w:val="single" w:sz="4" w:space="0" w:color="auto"/>
              <w:right w:val="single" w:sz="4" w:space="0" w:color="auto"/>
            </w:tcBorders>
            <w:shd w:val="clear" w:color="auto" w:fill="auto"/>
            <w:noWrap/>
            <w:vAlign w:val="bottom"/>
            <w:hideMark/>
          </w:tcPr>
          <w:p w:rsidR="00D75562" w:rsidRPr="00D241FA" w:rsidRDefault="00E46717" w:rsidP="00461EDE">
            <w:pPr>
              <w:spacing w:line="276" w:lineRule="auto"/>
              <w:jc w:val="center"/>
              <w:rPr>
                <w:color w:val="000000"/>
                <w:sz w:val="18"/>
                <w:lang w:val="bg-BG"/>
              </w:rPr>
            </w:pPr>
            <w:r w:rsidRPr="00D241FA">
              <w:rPr>
                <w:color w:val="000000"/>
                <w:sz w:val="18"/>
                <w:lang w:val="bg-BG"/>
              </w:rPr>
              <w:t>КП</w:t>
            </w:r>
            <w:r w:rsidR="00D75562" w:rsidRPr="00D241FA">
              <w:rPr>
                <w:color w:val="000000"/>
                <w:sz w:val="18"/>
                <w:lang w:val="bg-BG"/>
              </w:rPr>
              <w:t>5</w:t>
            </w:r>
          </w:p>
        </w:tc>
        <w:tc>
          <w:tcPr>
            <w:tcW w:w="3169" w:type="pct"/>
            <w:tcBorders>
              <w:top w:val="nil"/>
              <w:left w:val="nil"/>
              <w:bottom w:val="single" w:sz="4" w:space="0" w:color="auto"/>
              <w:right w:val="single" w:sz="4" w:space="0" w:color="auto"/>
            </w:tcBorders>
            <w:shd w:val="clear" w:color="auto" w:fill="auto"/>
            <w:vAlign w:val="bottom"/>
            <w:hideMark/>
          </w:tcPr>
          <w:p w:rsidR="00D75562" w:rsidRPr="00D241FA" w:rsidRDefault="00D75562" w:rsidP="00461EDE">
            <w:pPr>
              <w:spacing w:line="276" w:lineRule="auto"/>
              <w:rPr>
                <w:color w:val="000000"/>
                <w:sz w:val="20"/>
                <w:lang w:val="bg-BG"/>
              </w:rPr>
            </w:pPr>
            <w:r w:rsidRPr="00D241FA">
              <w:rPr>
                <w:color w:val="000000"/>
                <w:sz w:val="20"/>
                <w:lang w:val="bg-BG"/>
              </w:rPr>
              <w:t>Кошер "</w:t>
            </w:r>
            <w:proofErr w:type="spellStart"/>
            <w:r w:rsidRPr="00D241FA">
              <w:rPr>
                <w:color w:val="000000"/>
                <w:sz w:val="20"/>
                <w:lang w:val="bg-BG"/>
              </w:rPr>
              <w:t>Фарар</w:t>
            </w:r>
            <w:proofErr w:type="spellEnd"/>
            <w:r w:rsidRPr="00D241FA">
              <w:rPr>
                <w:color w:val="000000"/>
                <w:sz w:val="20"/>
                <w:lang w:val="bg-BG"/>
              </w:rPr>
              <w:t>" в комплект /4 корпуса, дъно, покривна табла, капак/</w:t>
            </w:r>
          </w:p>
        </w:tc>
        <w:tc>
          <w:tcPr>
            <w:tcW w:w="829" w:type="pct"/>
            <w:tcBorders>
              <w:top w:val="nil"/>
              <w:left w:val="nil"/>
              <w:bottom w:val="single" w:sz="4" w:space="0" w:color="auto"/>
              <w:right w:val="single" w:sz="4" w:space="0" w:color="auto"/>
            </w:tcBorders>
            <w:shd w:val="clear" w:color="auto" w:fill="auto"/>
            <w:noWrap/>
            <w:vAlign w:val="center"/>
            <w:hideMark/>
          </w:tcPr>
          <w:p w:rsidR="00D75562" w:rsidRPr="00D241FA" w:rsidRDefault="00D75562" w:rsidP="00461EDE">
            <w:pPr>
              <w:spacing w:line="276" w:lineRule="auto"/>
              <w:jc w:val="center"/>
              <w:rPr>
                <w:color w:val="000000"/>
                <w:sz w:val="20"/>
                <w:lang w:val="bg-BG"/>
              </w:rPr>
            </w:pPr>
            <w:r w:rsidRPr="00D241FA">
              <w:rPr>
                <w:color w:val="000000"/>
                <w:sz w:val="20"/>
                <w:lang w:val="bg-BG"/>
              </w:rPr>
              <w:t>1 бр.</w:t>
            </w:r>
          </w:p>
        </w:tc>
        <w:tc>
          <w:tcPr>
            <w:tcW w:w="689" w:type="pct"/>
            <w:tcBorders>
              <w:top w:val="nil"/>
              <w:left w:val="nil"/>
              <w:bottom w:val="single" w:sz="4" w:space="0" w:color="auto"/>
              <w:right w:val="single" w:sz="4" w:space="0" w:color="auto"/>
            </w:tcBorders>
            <w:shd w:val="clear" w:color="auto" w:fill="auto"/>
            <w:noWrap/>
            <w:vAlign w:val="bottom"/>
            <w:hideMark/>
          </w:tcPr>
          <w:p w:rsidR="00D75562" w:rsidRPr="00D241FA" w:rsidRDefault="00D75562" w:rsidP="00461EDE">
            <w:pPr>
              <w:spacing w:line="276" w:lineRule="auto"/>
              <w:jc w:val="center"/>
              <w:rPr>
                <w:color w:val="000000"/>
                <w:sz w:val="20"/>
                <w:lang w:val="bg-BG"/>
              </w:rPr>
            </w:pPr>
            <w:r w:rsidRPr="00D241FA">
              <w:rPr>
                <w:color w:val="000000"/>
                <w:sz w:val="20"/>
                <w:lang w:val="bg-BG"/>
              </w:rPr>
              <w:t> </w:t>
            </w:r>
          </w:p>
        </w:tc>
      </w:tr>
    </w:tbl>
    <w:p w:rsidR="00875AAA" w:rsidRPr="00D241FA" w:rsidRDefault="00875AAA" w:rsidP="00461EDE">
      <w:pPr>
        <w:spacing w:line="276" w:lineRule="auto"/>
        <w:rPr>
          <w:b/>
          <w:sz w:val="24"/>
          <w:szCs w:val="24"/>
          <w:lang w:val="bg-BG"/>
        </w:rPr>
      </w:pPr>
    </w:p>
    <w:p w:rsidR="00D810D2" w:rsidRPr="00D241FA" w:rsidRDefault="00D810D2" w:rsidP="00461EDE">
      <w:pPr>
        <w:spacing w:line="276" w:lineRule="auto"/>
        <w:rPr>
          <w:sz w:val="24"/>
          <w:szCs w:val="24"/>
          <w:lang w:val="bg-BG"/>
        </w:rPr>
      </w:pPr>
    </w:p>
    <w:p w:rsidR="00D810D2" w:rsidRPr="00D241FA" w:rsidRDefault="00D20A11" w:rsidP="00461EDE">
      <w:pPr>
        <w:spacing w:line="276" w:lineRule="auto"/>
        <w:rPr>
          <w:b/>
          <w:bCs/>
          <w:color w:val="000000"/>
          <w:sz w:val="24"/>
          <w:szCs w:val="24"/>
          <w:lang w:val="bg-BG" w:eastAsia="zh-TW"/>
        </w:rPr>
      </w:pPr>
      <w:r w:rsidRPr="00D241FA">
        <w:rPr>
          <w:b/>
          <w:sz w:val="24"/>
          <w:szCs w:val="24"/>
          <w:lang w:val="bg-BG"/>
        </w:rPr>
        <w:t>I</w:t>
      </w:r>
      <w:r w:rsidR="00AA214C" w:rsidRPr="00D241FA">
        <w:rPr>
          <w:b/>
          <w:bCs/>
          <w:color w:val="000000"/>
          <w:sz w:val="24"/>
          <w:szCs w:val="24"/>
          <w:lang w:val="bg-BG" w:eastAsia="zh-TW"/>
        </w:rPr>
        <w:t>V</w:t>
      </w:r>
      <w:r w:rsidR="00D810D2" w:rsidRPr="00D241FA">
        <w:rPr>
          <w:b/>
          <w:bCs/>
          <w:color w:val="000000"/>
          <w:sz w:val="24"/>
          <w:szCs w:val="24"/>
          <w:lang w:val="bg-BG" w:eastAsia="zh-TW"/>
        </w:rPr>
        <w:t xml:space="preserve">. </w:t>
      </w:r>
      <w:r w:rsidR="00D810D2" w:rsidRPr="00D241FA">
        <w:rPr>
          <w:b/>
          <w:sz w:val="24"/>
          <w:szCs w:val="24"/>
          <w:lang w:val="bg-BG"/>
        </w:rPr>
        <w:t>Закупуване на земеделска техника</w:t>
      </w:r>
      <w:r w:rsidR="00D810D2" w:rsidRPr="00D241FA">
        <w:rPr>
          <w:b/>
          <w:bCs/>
          <w:color w:val="000000"/>
          <w:sz w:val="24"/>
          <w:szCs w:val="24"/>
          <w:lang w:val="bg-BG" w:eastAsia="zh-TW"/>
        </w:rPr>
        <w:t>:</w:t>
      </w:r>
    </w:p>
    <w:p w:rsidR="00644033" w:rsidRPr="00D241FA" w:rsidRDefault="00644033" w:rsidP="00461EDE">
      <w:pPr>
        <w:pStyle w:val="ListParagraph"/>
        <w:numPr>
          <w:ilvl w:val="0"/>
          <w:numId w:val="32"/>
        </w:numPr>
        <w:tabs>
          <w:tab w:val="left" w:pos="851"/>
        </w:tabs>
        <w:spacing w:after="0"/>
        <w:ind w:left="0" w:firstLine="0"/>
        <w:jc w:val="both"/>
        <w:rPr>
          <w:rFonts w:ascii="Times New Roman" w:hAnsi="Times New Roman"/>
          <w:sz w:val="24"/>
          <w:szCs w:val="24"/>
          <w:lang w:val="bg-BG"/>
        </w:rPr>
      </w:pPr>
      <w:r w:rsidRPr="00D241FA">
        <w:rPr>
          <w:rFonts w:ascii="Times New Roman" w:hAnsi="Times New Roman"/>
          <w:sz w:val="24"/>
          <w:szCs w:val="24"/>
          <w:lang w:val="bg-BG"/>
        </w:rPr>
        <w:t>За закупуване на трактори за нуждите на земеделското производство /</w:t>
      </w:r>
      <w:r w:rsidRPr="00D241FA">
        <w:rPr>
          <w:rFonts w:ascii="Times New Roman" w:hAnsi="Times New Roman"/>
          <w:i/>
          <w:sz w:val="24"/>
          <w:szCs w:val="24"/>
          <w:lang w:val="bg-BG"/>
        </w:rPr>
        <w:t>с изключение на: горски трактори, градински трактори - тип косачки, електрически трактори и автономни роботи</w:t>
      </w:r>
      <w:r w:rsidRPr="00D241FA">
        <w:rPr>
          <w:rFonts w:ascii="Times New Roman" w:hAnsi="Times New Roman"/>
          <w:sz w:val="24"/>
          <w:szCs w:val="24"/>
          <w:lang w:val="bg-BG"/>
        </w:rPr>
        <w:t>/, както следва:</w:t>
      </w:r>
    </w:p>
    <w:tbl>
      <w:tblPr>
        <w:tblW w:w="5000" w:type="pct"/>
        <w:tblCellMar>
          <w:left w:w="70" w:type="dxa"/>
          <w:right w:w="70" w:type="dxa"/>
        </w:tblCellMar>
        <w:tblLook w:val="04A0" w:firstRow="1" w:lastRow="0" w:firstColumn="1" w:lastColumn="0" w:noHBand="0" w:noVBand="1"/>
      </w:tblPr>
      <w:tblGrid>
        <w:gridCol w:w="6016"/>
        <w:gridCol w:w="3613"/>
      </w:tblGrid>
      <w:tr w:rsidR="00644033" w:rsidRPr="00D241FA" w:rsidTr="00461EDE">
        <w:trPr>
          <w:trHeight w:val="300"/>
        </w:trPr>
        <w:tc>
          <w:tcPr>
            <w:tcW w:w="31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rPr>
                <w:b/>
                <w:bCs/>
                <w:color w:val="000000"/>
                <w:sz w:val="24"/>
                <w:szCs w:val="24"/>
                <w:lang w:val="bg-BG"/>
              </w:rPr>
            </w:pPr>
            <w:r w:rsidRPr="00D241FA">
              <w:rPr>
                <w:b/>
                <w:bCs/>
                <w:color w:val="000000"/>
                <w:sz w:val="24"/>
                <w:szCs w:val="24"/>
                <w:lang w:val="bg-BG"/>
              </w:rPr>
              <w:t>*Трактори с мощност до 49,99 к.с.:</w:t>
            </w:r>
          </w:p>
        </w:tc>
        <w:tc>
          <w:tcPr>
            <w:tcW w:w="1876" w:type="pct"/>
            <w:tcBorders>
              <w:top w:val="single" w:sz="4" w:space="0" w:color="auto"/>
              <w:left w:val="nil"/>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jc w:val="center"/>
              <w:rPr>
                <w:b/>
                <w:bCs/>
                <w:color w:val="000000"/>
                <w:sz w:val="24"/>
                <w:szCs w:val="24"/>
                <w:lang w:val="bg-BG"/>
              </w:rPr>
            </w:pPr>
            <w:r w:rsidRPr="00D241FA">
              <w:rPr>
                <w:b/>
                <w:bCs/>
                <w:color w:val="000000"/>
                <w:sz w:val="24"/>
                <w:szCs w:val="24"/>
                <w:lang w:val="bg-BG"/>
              </w:rPr>
              <w:t>….. лв./к.с.</w:t>
            </w:r>
          </w:p>
        </w:tc>
      </w:tr>
      <w:tr w:rsidR="00644033" w:rsidRPr="00D241FA" w:rsidTr="00461EDE">
        <w:trPr>
          <w:trHeight w:val="300"/>
        </w:trPr>
        <w:tc>
          <w:tcPr>
            <w:tcW w:w="3124" w:type="pct"/>
            <w:tcBorders>
              <w:top w:val="nil"/>
              <w:left w:val="single" w:sz="4" w:space="0" w:color="auto"/>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rPr>
                <w:b/>
                <w:bCs/>
                <w:color w:val="000000"/>
                <w:sz w:val="24"/>
                <w:szCs w:val="24"/>
                <w:lang w:val="bg-BG"/>
              </w:rPr>
            </w:pPr>
            <w:r w:rsidRPr="00D241FA">
              <w:rPr>
                <w:b/>
                <w:bCs/>
                <w:color w:val="000000"/>
                <w:sz w:val="24"/>
                <w:szCs w:val="24"/>
                <w:lang w:val="bg-BG"/>
              </w:rPr>
              <w:t>*Трактори с мощност от 50 к.с. вкл. до 149,99 к.с.:</w:t>
            </w:r>
          </w:p>
        </w:tc>
        <w:tc>
          <w:tcPr>
            <w:tcW w:w="1876" w:type="pct"/>
            <w:tcBorders>
              <w:top w:val="nil"/>
              <w:left w:val="nil"/>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jc w:val="center"/>
              <w:rPr>
                <w:b/>
                <w:bCs/>
                <w:color w:val="000000"/>
                <w:sz w:val="24"/>
                <w:szCs w:val="24"/>
                <w:lang w:val="bg-BG"/>
              </w:rPr>
            </w:pPr>
            <w:r w:rsidRPr="00D241FA">
              <w:rPr>
                <w:b/>
                <w:bCs/>
                <w:color w:val="000000"/>
                <w:sz w:val="24"/>
                <w:szCs w:val="24"/>
                <w:lang w:val="bg-BG"/>
              </w:rPr>
              <w:t>….. лв./к.с.</w:t>
            </w:r>
          </w:p>
        </w:tc>
      </w:tr>
      <w:tr w:rsidR="00644033" w:rsidRPr="00D241FA" w:rsidTr="00461EDE">
        <w:trPr>
          <w:trHeight w:val="300"/>
        </w:trPr>
        <w:tc>
          <w:tcPr>
            <w:tcW w:w="3124" w:type="pct"/>
            <w:tcBorders>
              <w:top w:val="nil"/>
              <w:left w:val="single" w:sz="4" w:space="0" w:color="auto"/>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rPr>
                <w:b/>
                <w:bCs/>
                <w:color w:val="000000"/>
                <w:sz w:val="24"/>
                <w:szCs w:val="24"/>
                <w:lang w:val="bg-BG"/>
              </w:rPr>
            </w:pPr>
            <w:r w:rsidRPr="00D241FA">
              <w:rPr>
                <w:b/>
                <w:bCs/>
                <w:color w:val="000000"/>
                <w:sz w:val="24"/>
                <w:szCs w:val="24"/>
                <w:lang w:val="bg-BG"/>
              </w:rPr>
              <w:t>*Трактори с мощност над 150 к.с. вкл.:</w:t>
            </w:r>
          </w:p>
        </w:tc>
        <w:tc>
          <w:tcPr>
            <w:tcW w:w="1876" w:type="pct"/>
            <w:tcBorders>
              <w:top w:val="nil"/>
              <w:left w:val="nil"/>
              <w:bottom w:val="single" w:sz="4" w:space="0" w:color="auto"/>
              <w:right w:val="single" w:sz="4" w:space="0" w:color="auto"/>
            </w:tcBorders>
            <w:shd w:val="clear" w:color="auto" w:fill="auto"/>
            <w:noWrap/>
            <w:vAlign w:val="bottom"/>
            <w:hideMark/>
          </w:tcPr>
          <w:p w:rsidR="00644033" w:rsidRPr="00D241FA" w:rsidRDefault="00644033" w:rsidP="00461EDE">
            <w:pPr>
              <w:spacing w:line="276" w:lineRule="auto"/>
              <w:jc w:val="center"/>
              <w:rPr>
                <w:b/>
                <w:bCs/>
                <w:color w:val="000000"/>
                <w:sz w:val="24"/>
                <w:szCs w:val="24"/>
                <w:lang w:val="bg-BG"/>
              </w:rPr>
            </w:pPr>
            <w:r w:rsidRPr="00D241FA">
              <w:rPr>
                <w:b/>
                <w:bCs/>
                <w:color w:val="000000"/>
                <w:sz w:val="24"/>
                <w:szCs w:val="24"/>
                <w:lang w:val="bg-BG"/>
              </w:rPr>
              <w:t>….. лв./к.с.</w:t>
            </w:r>
          </w:p>
        </w:tc>
      </w:tr>
    </w:tbl>
    <w:p w:rsidR="00644033" w:rsidRPr="00D241FA" w:rsidRDefault="00644033" w:rsidP="00461EDE">
      <w:pPr>
        <w:tabs>
          <w:tab w:val="left" w:pos="567"/>
        </w:tabs>
        <w:spacing w:line="276" w:lineRule="auto"/>
        <w:jc w:val="both"/>
        <w:rPr>
          <w:sz w:val="24"/>
          <w:szCs w:val="24"/>
          <w:u w:val="single"/>
          <w:lang w:val="bg-BG"/>
        </w:rPr>
      </w:pPr>
      <w:r w:rsidRPr="00D241FA">
        <w:rPr>
          <w:sz w:val="24"/>
          <w:szCs w:val="24"/>
          <w:lang w:val="bg-BG"/>
        </w:rPr>
        <w:t xml:space="preserve">* </w:t>
      </w:r>
      <w:r w:rsidRPr="00D241FA">
        <w:rPr>
          <w:sz w:val="24"/>
          <w:szCs w:val="24"/>
          <w:u w:val="single"/>
          <w:lang w:val="bg-BG"/>
        </w:rPr>
        <w:t>В цената се включва и допълнителното/опционно оборудване, необходимо за нормалното функциониране на техниката по предназначение.</w:t>
      </w:r>
    </w:p>
    <w:p w:rsidR="00644033" w:rsidRPr="00D241FA" w:rsidRDefault="00644033" w:rsidP="00461EDE">
      <w:pPr>
        <w:tabs>
          <w:tab w:val="left" w:pos="851"/>
        </w:tabs>
        <w:spacing w:line="276" w:lineRule="auto"/>
        <w:jc w:val="both"/>
        <w:rPr>
          <w:sz w:val="24"/>
          <w:szCs w:val="24"/>
          <w:lang w:val="bg-BG"/>
        </w:rPr>
      </w:pPr>
    </w:p>
    <w:p w:rsidR="00644033" w:rsidRPr="00D241FA" w:rsidRDefault="00644033" w:rsidP="00461EDE">
      <w:pPr>
        <w:numPr>
          <w:ilvl w:val="0"/>
          <w:numId w:val="32"/>
        </w:numPr>
        <w:tabs>
          <w:tab w:val="left" w:pos="851"/>
        </w:tabs>
        <w:spacing w:line="276" w:lineRule="auto"/>
        <w:ind w:left="0" w:firstLine="0"/>
        <w:jc w:val="both"/>
        <w:rPr>
          <w:sz w:val="24"/>
          <w:szCs w:val="24"/>
          <w:lang w:val="bg-BG"/>
        </w:rPr>
      </w:pPr>
      <w:r w:rsidRPr="00D241FA">
        <w:rPr>
          <w:sz w:val="24"/>
          <w:szCs w:val="24"/>
          <w:lang w:val="bg-BG"/>
        </w:rPr>
        <w:t>За закупуване на зърнокомбайни и силажокомбайни /</w:t>
      </w:r>
      <w:r w:rsidRPr="00D241FA">
        <w:rPr>
          <w:i/>
          <w:sz w:val="24"/>
          <w:szCs w:val="24"/>
          <w:lang w:val="bg-BG"/>
        </w:rPr>
        <w:t xml:space="preserve">не се включват комбайни за плодове, зеленчуци, </w:t>
      </w:r>
      <w:proofErr w:type="spellStart"/>
      <w:r w:rsidRPr="00D241FA">
        <w:rPr>
          <w:i/>
          <w:sz w:val="24"/>
          <w:szCs w:val="24"/>
          <w:lang w:val="bg-BG"/>
        </w:rPr>
        <w:t>черупкови</w:t>
      </w:r>
      <w:proofErr w:type="spellEnd"/>
      <w:r w:rsidRPr="00D241FA">
        <w:rPr>
          <w:i/>
          <w:sz w:val="24"/>
          <w:szCs w:val="24"/>
          <w:lang w:val="bg-BG"/>
        </w:rPr>
        <w:t xml:space="preserve"> и </w:t>
      </w:r>
      <w:r w:rsidRPr="00D241FA">
        <w:rPr>
          <w:i/>
          <w:sz w:val="24"/>
          <w:szCs w:val="24"/>
          <w:lang w:val="bg-BG" w:eastAsia="zh-TW"/>
        </w:rPr>
        <w:t xml:space="preserve">етерично-маслени култури и </w:t>
      </w:r>
      <w:proofErr w:type="spellStart"/>
      <w:r w:rsidRPr="00D241FA">
        <w:rPr>
          <w:i/>
          <w:sz w:val="24"/>
          <w:szCs w:val="24"/>
          <w:lang w:val="bg-BG" w:eastAsia="zh-TW"/>
        </w:rPr>
        <w:t>оризокомбайни</w:t>
      </w:r>
      <w:proofErr w:type="spellEnd"/>
      <w:r w:rsidRPr="00D241FA">
        <w:rPr>
          <w:sz w:val="24"/>
          <w:szCs w:val="24"/>
          <w:lang w:val="bg-BG" w:eastAsia="zh-TW"/>
        </w:rPr>
        <w:t>/</w:t>
      </w:r>
      <w:r w:rsidRPr="00D241FA">
        <w:rPr>
          <w:sz w:val="24"/>
          <w:szCs w:val="24"/>
          <w:lang w:val="bg-BG"/>
        </w:rPr>
        <w:t>:</w:t>
      </w:r>
    </w:p>
    <w:tbl>
      <w:tblPr>
        <w:tblW w:w="5000" w:type="pct"/>
        <w:jc w:val="center"/>
        <w:tblCellMar>
          <w:left w:w="70" w:type="dxa"/>
          <w:right w:w="70" w:type="dxa"/>
        </w:tblCellMar>
        <w:tblLook w:val="04A0" w:firstRow="1" w:lastRow="0" w:firstColumn="1" w:lastColumn="0" w:noHBand="0" w:noVBand="1"/>
      </w:tblPr>
      <w:tblGrid>
        <w:gridCol w:w="6016"/>
        <w:gridCol w:w="3613"/>
      </w:tblGrid>
      <w:tr w:rsidR="00644033" w:rsidRPr="00D241FA" w:rsidTr="00461EDE">
        <w:trPr>
          <w:trHeight w:val="300"/>
          <w:jc w:val="center"/>
        </w:trPr>
        <w:tc>
          <w:tcPr>
            <w:tcW w:w="31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033" w:rsidRPr="00D241FA" w:rsidRDefault="00644033" w:rsidP="00461EDE">
            <w:pPr>
              <w:tabs>
                <w:tab w:val="left" w:pos="851"/>
              </w:tabs>
              <w:spacing w:line="276" w:lineRule="auto"/>
              <w:jc w:val="both"/>
              <w:rPr>
                <w:b/>
                <w:bCs/>
                <w:sz w:val="24"/>
                <w:szCs w:val="24"/>
                <w:lang w:val="bg-BG"/>
              </w:rPr>
            </w:pPr>
            <w:r w:rsidRPr="00D241FA">
              <w:rPr>
                <w:b/>
                <w:bCs/>
                <w:sz w:val="24"/>
                <w:szCs w:val="24"/>
                <w:lang w:val="bg-BG"/>
              </w:rPr>
              <w:t>Зърнокомбайни:</w:t>
            </w:r>
          </w:p>
        </w:tc>
        <w:tc>
          <w:tcPr>
            <w:tcW w:w="1876" w:type="pct"/>
            <w:tcBorders>
              <w:top w:val="single" w:sz="4" w:space="0" w:color="auto"/>
              <w:left w:val="nil"/>
              <w:bottom w:val="single" w:sz="4" w:space="0" w:color="auto"/>
              <w:right w:val="single" w:sz="4" w:space="0" w:color="auto"/>
            </w:tcBorders>
            <w:shd w:val="clear" w:color="auto" w:fill="auto"/>
            <w:noWrap/>
            <w:vAlign w:val="bottom"/>
            <w:hideMark/>
          </w:tcPr>
          <w:p w:rsidR="00644033" w:rsidRPr="00D241FA" w:rsidRDefault="00644033" w:rsidP="00461EDE">
            <w:pPr>
              <w:tabs>
                <w:tab w:val="left" w:pos="851"/>
              </w:tabs>
              <w:spacing w:line="276" w:lineRule="auto"/>
              <w:jc w:val="center"/>
              <w:rPr>
                <w:b/>
                <w:bCs/>
                <w:sz w:val="24"/>
                <w:szCs w:val="24"/>
                <w:lang w:val="bg-BG"/>
              </w:rPr>
            </w:pPr>
            <w:r w:rsidRPr="00D241FA">
              <w:rPr>
                <w:b/>
                <w:bCs/>
                <w:color w:val="000000"/>
                <w:sz w:val="24"/>
                <w:szCs w:val="24"/>
                <w:lang w:val="bg-BG"/>
              </w:rPr>
              <w:t>….. лв./к.с.</w:t>
            </w:r>
          </w:p>
        </w:tc>
      </w:tr>
    </w:tbl>
    <w:p w:rsidR="00644033" w:rsidRPr="00D241FA" w:rsidRDefault="00644033" w:rsidP="00461EDE">
      <w:pPr>
        <w:tabs>
          <w:tab w:val="left" w:pos="851"/>
        </w:tabs>
        <w:spacing w:line="276" w:lineRule="auto"/>
        <w:jc w:val="both"/>
        <w:rPr>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6"/>
        <w:gridCol w:w="3613"/>
      </w:tblGrid>
      <w:tr w:rsidR="00644033" w:rsidRPr="00D241FA" w:rsidTr="00461EDE">
        <w:trPr>
          <w:trHeight w:val="300"/>
          <w:jc w:val="center"/>
        </w:trPr>
        <w:tc>
          <w:tcPr>
            <w:tcW w:w="3124" w:type="pct"/>
            <w:shd w:val="clear" w:color="auto" w:fill="auto"/>
            <w:noWrap/>
            <w:hideMark/>
          </w:tcPr>
          <w:p w:rsidR="00644033" w:rsidRPr="00D241FA" w:rsidRDefault="00644033" w:rsidP="00461EDE">
            <w:pPr>
              <w:tabs>
                <w:tab w:val="left" w:pos="851"/>
              </w:tabs>
              <w:spacing w:line="276" w:lineRule="auto"/>
              <w:jc w:val="both"/>
              <w:rPr>
                <w:b/>
                <w:bCs/>
                <w:sz w:val="24"/>
                <w:szCs w:val="24"/>
                <w:lang w:val="bg-BG"/>
              </w:rPr>
            </w:pPr>
            <w:r w:rsidRPr="00D241FA">
              <w:rPr>
                <w:b/>
                <w:bCs/>
                <w:sz w:val="24"/>
                <w:szCs w:val="24"/>
                <w:lang w:val="bg-BG"/>
              </w:rPr>
              <w:t>Силажокомбайни:</w:t>
            </w:r>
          </w:p>
        </w:tc>
        <w:tc>
          <w:tcPr>
            <w:tcW w:w="1876" w:type="pct"/>
            <w:shd w:val="clear" w:color="auto" w:fill="auto"/>
            <w:noWrap/>
            <w:hideMark/>
          </w:tcPr>
          <w:p w:rsidR="00644033" w:rsidRPr="00D241FA" w:rsidRDefault="00644033" w:rsidP="00461EDE">
            <w:pPr>
              <w:tabs>
                <w:tab w:val="left" w:pos="851"/>
              </w:tabs>
              <w:spacing w:line="276" w:lineRule="auto"/>
              <w:jc w:val="center"/>
              <w:rPr>
                <w:b/>
                <w:bCs/>
                <w:sz w:val="24"/>
                <w:szCs w:val="24"/>
                <w:lang w:val="bg-BG"/>
              </w:rPr>
            </w:pPr>
            <w:r w:rsidRPr="00D241FA">
              <w:rPr>
                <w:b/>
                <w:bCs/>
                <w:color w:val="000000"/>
                <w:sz w:val="24"/>
                <w:szCs w:val="24"/>
                <w:lang w:val="bg-BG"/>
              </w:rPr>
              <w:t>….. лв./к.с.</w:t>
            </w:r>
          </w:p>
        </w:tc>
      </w:tr>
    </w:tbl>
    <w:p w:rsidR="00644033" w:rsidRPr="00D241FA" w:rsidRDefault="00644033" w:rsidP="00461EDE">
      <w:pPr>
        <w:tabs>
          <w:tab w:val="left" w:pos="851"/>
        </w:tabs>
        <w:spacing w:line="276" w:lineRule="auto"/>
        <w:jc w:val="both"/>
        <w:rPr>
          <w:sz w:val="24"/>
          <w:szCs w:val="24"/>
          <w:lang w:val="bg-BG"/>
        </w:rPr>
      </w:pPr>
    </w:p>
    <w:p w:rsidR="00644033" w:rsidRPr="00D241FA" w:rsidRDefault="00644033" w:rsidP="00461EDE">
      <w:pPr>
        <w:numPr>
          <w:ilvl w:val="0"/>
          <w:numId w:val="32"/>
        </w:numPr>
        <w:tabs>
          <w:tab w:val="left" w:pos="851"/>
        </w:tabs>
        <w:spacing w:line="276" w:lineRule="auto"/>
        <w:ind w:left="0" w:firstLine="0"/>
        <w:jc w:val="both"/>
        <w:rPr>
          <w:sz w:val="24"/>
          <w:szCs w:val="24"/>
          <w:lang w:val="bg-BG"/>
        </w:rPr>
      </w:pPr>
      <w:r w:rsidRPr="00D241FA">
        <w:rPr>
          <w:sz w:val="24"/>
          <w:szCs w:val="24"/>
          <w:lang w:val="bg-BG"/>
        </w:rPr>
        <w:t>За закупуване на самоходни челни и телескопични товарачи /</w:t>
      </w:r>
      <w:r w:rsidRPr="00D241FA">
        <w:rPr>
          <w:i/>
          <w:sz w:val="24"/>
          <w:szCs w:val="24"/>
          <w:lang w:val="bg-BG"/>
        </w:rPr>
        <w:t>не се включват екскаватори и багери</w:t>
      </w:r>
      <w:r w:rsidRPr="00D241FA">
        <w:rPr>
          <w:sz w:val="24"/>
          <w:szCs w:val="24"/>
          <w:lang w:val="bg-BG"/>
        </w:rPr>
        <w:t>/:</w:t>
      </w:r>
    </w:p>
    <w:tbl>
      <w:tblPr>
        <w:tblW w:w="5000" w:type="pct"/>
        <w:jc w:val="center"/>
        <w:tblCellMar>
          <w:left w:w="70" w:type="dxa"/>
          <w:right w:w="70" w:type="dxa"/>
        </w:tblCellMar>
        <w:tblLook w:val="04A0" w:firstRow="1" w:lastRow="0" w:firstColumn="1" w:lastColumn="0" w:noHBand="0" w:noVBand="1"/>
      </w:tblPr>
      <w:tblGrid>
        <w:gridCol w:w="6016"/>
        <w:gridCol w:w="3613"/>
      </w:tblGrid>
      <w:tr w:rsidR="00644033" w:rsidRPr="00D241FA" w:rsidTr="00461EDE">
        <w:trPr>
          <w:trHeight w:val="308"/>
          <w:jc w:val="center"/>
        </w:trPr>
        <w:tc>
          <w:tcPr>
            <w:tcW w:w="31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033" w:rsidRPr="00D241FA" w:rsidRDefault="00644033" w:rsidP="00461EDE">
            <w:pPr>
              <w:tabs>
                <w:tab w:val="left" w:pos="851"/>
              </w:tabs>
              <w:spacing w:line="276" w:lineRule="auto"/>
              <w:jc w:val="both"/>
              <w:rPr>
                <w:b/>
                <w:bCs/>
                <w:sz w:val="24"/>
                <w:szCs w:val="24"/>
                <w:lang w:val="bg-BG"/>
              </w:rPr>
            </w:pPr>
            <w:r w:rsidRPr="00D241FA">
              <w:rPr>
                <w:b/>
                <w:bCs/>
                <w:sz w:val="24"/>
                <w:szCs w:val="24"/>
                <w:lang w:val="bg-BG"/>
              </w:rPr>
              <w:t>Товарачи /челни и телескопични/:</w:t>
            </w:r>
          </w:p>
        </w:tc>
        <w:tc>
          <w:tcPr>
            <w:tcW w:w="1876" w:type="pct"/>
            <w:tcBorders>
              <w:top w:val="single" w:sz="4" w:space="0" w:color="auto"/>
              <w:left w:val="nil"/>
              <w:bottom w:val="single" w:sz="4" w:space="0" w:color="auto"/>
              <w:right w:val="single" w:sz="4" w:space="0" w:color="auto"/>
            </w:tcBorders>
            <w:shd w:val="clear" w:color="auto" w:fill="auto"/>
            <w:noWrap/>
            <w:vAlign w:val="bottom"/>
            <w:hideMark/>
          </w:tcPr>
          <w:p w:rsidR="00644033" w:rsidRPr="00D241FA" w:rsidRDefault="00644033" w:rsidP="00461EDE">
            <w:pPr>
              <w:tabs>
                <w:tab w:val="left" w:pos="851"/>
              </w:tabs>
              <w:spacing w:line="276" w:lineRule="auto"/>
              <w:jc w:val="center"/>
              <w:rPr>
                <w:b/>
                <w:bCs/>
                <w:sz w:val="24"/>
                <w:szCs w:val="24"/>
                <w:lang w:val="bg-BG"/>
              </w:rPr>
            </w:pPr>
            <w:r w:rsidRPr="00D241FA">
              <w:rPr>
                <w:b/>
                <w:bCs/>
                <w:color w:val="000000"/>
                <w:sz w:val="24"/>
                <w:szCs w:val="24"/>
                <w:lang w:val="bg-BG"/>
              </w:rPr>
              <w:t>….. лв./к.с.</w:t>
            </w:r>
          </w:p>
        </w:tc>
      </w:tr>
    </w:tbl>
    <w:p w:rsidR="00644033" w:rsidRPr="00D241FA" w:rsidRDefault="00644033" w:rsidP="00461EDE">
      <w:pPr>
        <w:tabs>
          <w:tab w:val="left" w:pos="851"/>
        </w:tabs>
        <w:spacing w:line="276" w:lineRule="auto"/>
        <w:jc w:val="both"/>
        <w:rPr>
          <w:sz w:val="24"/>
          <w:szCs w:val="24"/>
          <w:lang w:val="bg-BG"/>
        </w:rPr>
      </w:pPr>
    </w:p>
    <w:p w:rsidR="00644033" w:rsidRPr="00D241FA" w:rsidRDefault="00644033" w:rsidP="00461EDE">
      <w:pPr>
        <w:numPr>
          <w:ilvl w:val="0"/>
          <w:numId w:val="32"/>
        </w:numPr>
        <w:tabs>
          <w:tab w:val="left" w:pos="851"/>
        </w:tabs>
        <w:spacing w:line="276" w:lineRule="auto"/>
        <w:ind w:left="0" w:firstLine="0"/>
        <w:rPr>
          <w:sz w:val="24"/>
          <w:szCs w:val="24"/>
          <w:lang w:val="bg-BG"/>
        </w:rPr>
      </w:pPr>
      <w:r w:rsidRPr="00D241FA">
        <w:rPr>
          <w:sz w:val="24"/>
          <w:szCs w:val="24"/>
          <w:lang w:val="bg-BG"/>
        </w:rPr>
        <w:t>За закупуване на самоходни пръскачки:</w:t>
      </w:r>
    </w:p>
    <w:tbl>
      <w:tblPr>
        <w:tblW w:w="5000" w:type="pct"/>
        <w:jc w:val="center"/>
        <w:tblCellMar>
          <w:left w:w="70" w:type="dxa"/>
          <w:right w:w="70" w:type="dxa"/>
        </w:tblCellMar>
        <w:tblLook w:val="04A0" w:firstRow="1" w:lastRow="0" w:firstColumn="1" w:lastColumn="0" w:noHBand="0" w:noVBand="1"/>
      </w:tblPr>
      <w:tblGrid>
        <w:gridCol w:w="6016"/>
        <w:gridCol w:w="3613"/>
      </w:tblGrid>
      <w:tr w:rsidR="00644033" w:rsidRPr="00D241FA" w:rsidTr="00461EDE">
        <w:trPr>
          <w:trHeight w:val="363"/>
          <w:jc w:val="center"/>
        </w:trPr>
        <w:tc>
          <w:tcPr>
            <w:tcW w:w="31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644033" w:rsidRPr="00D241FA" w:rsidRDefault="00644033" w:rsidP="00461EDE">
            <w:pPr>
              <w:tabs>
                <w:tab w:val="left" w:pos="851"/>
              </w:tabs>
              <w:spacing w:line="276" w:lineRule="auto"/>
              <w:rPr>
                <w:b/>
                <w:bCs/>
                <w:sz w:val="24"/>
                <w:szCs w:val="24"/>
                <w:lang w:val="bg-BG"/>
              </w:rPr>
            </w:pPr>
            <w:r w:rsidRPr="00D241FA">
              <w:rPr>
                <w:b/>
                <w:bCs/>
                <w:sz w:val="24"/>
                <w:szCs w:val="24"/>
                <w:lang w:val="bg-BG"/>
              </w:rPr>
              <w:t>Самоходни пръскачки:</w:t>
            </w:r>
          </w:p>
        </w:tc>
        <w:tc>
          <w:tcPr>
            <w:tcW w:w="1876" w:type="pct"/>
            <w:tcBorders>
              <w:top w:val="single" w:sz="4" w:space="0" w:color="auto"/>
              <w:left w:val="nil"/>
              <w:bottom w:val="single" w:sz="4" w:space="0" w:color="auto"/>
              <w:right w:val="single" w:sz="4" w:space="0" w:color="auto"/>
            </w:tcBorders>
            <w:shd w:val="clear" w:color="auto" w:fill="auto"/>
            <w:noWrap/>
            <w:vAlign w:val="bottom"/>
            <w:hideMark/>
          </w:tcPr>
          <w:p w:rsidR="00644033" w:rsidRPr="00D241FA" w:rsidRDefault="00644033" w:rsidP="00461EDE">
            <w:pPr>
              <w:tabs>
                <w:tab w:val="left" w:pos="851"/>
              </w:tabs>
              <w:spacing w:line="276" w:lineRule="auto"/>
              <w:jc w:val="center"/>
              <w:rPr>
                <w:b/>
                <w:bCs/>
                <w:sz w:val="24"/>
                <w:szCs w:val="24"/>
                <w:lang w:val="bg-BG"/>
              </w:rPr>
            </w:pPr>
            <w:r w:rsidRPr="00D241FA">
              <w:rPr>
                <w:b/>
                <w:bCs/>
                <w:color w:val="000000"/>
                <w:sz w:val="24"/>
                <w:szCs w:val="24"/>
                <w:lang w:val="bg-BG"/>
              </w:rPr>
              <w:t>….. лв./к.с.</w:t>
            </w:r>
          </w:p>
        </w:tc>
      </w:tr>
    </w:tbl>
    <w:p w:rsidR="00644033" w:rsidRPr="00D241FA" w:rsidRDefault="00644033" w:rsidP="00461EDE">
      <w:pPr>
        <w:pStyle w:val="BodyText3"/>
        <w:spacing w:line="276" w:lineRule="auto"/>
        <w:rPr>
          <w:szCs w:val="24"/>
          <w:lang w:val="bg-BG"/>
        </w:rPr>
      </w:pPr>
    </w:p>
    <w:p w:rsidR="00D34597" w:rsidRPr="00D241FA" w:rsidRDefault="00D34597" w:rsidP="00461EDE">
      <w:pPr>
        <w:pStyle w:val="BodyText3"/>
        <w:spacing w:line="276" w:lineRule="auto"/>
        <w:ind w:firstLine="709"/>
        <w:rPr>
          <w:szCs w:val="24"/>
          <w:lang w:val="bg-BG"/>
        </w:rPr>
      </w:pPr>
      <w:r w:rsidRPr="00D241FA">
        <w:rPr>
          <w:szCs w:val="24"/>
          <w:lang w:val="bg-BG"/>
        </w:rPr>
        <w:t>В случай че за конкретен актив е налична информация в База данни – цени на земеделска техника и същият представлява самоходна земеделска техника, за която е определен референтен разход на конска сила (трактори, зъ</w:t>
      </w:r>
      <w:r w:rsidR="00952570">
        <w:rPr>
          <w:szCs w:val="24"/>
          <w:lang w:val="bg-BG"/>
        </w:rPr>
        <w:t xml:space="preserve">рнокомбайни, силажокомбайни, </w:t>
      </w:r>
      <w:r w:rsidRPr="00D241FA">
        <w:rPr>
          <w:szCs w:val="24"/>
          <w:lang w:val="bg-BG"/>
        </w:rPr>
        <w:t>товарачи</w:t>
      </w:r>
      <w:r w:rsidR="00952570">
        <w:rPr>
          <w:szCs w:val="24"/>
          <w:lang w:val="bg-BG"/>
        </w:rPr>
        <w:t xml:space="preserve"> или самоходни пръскачки</w:t>
      </w:r>
      <w:r w:rsidRPr="00D241FA">
        <w:rPr>
          <w:szCs w:val="24"/>
          <w:lang w:val="bg-BG"/>
        </w:rPr>
        <w:t>), то за него се извършва съпоставка едновременно между:</w:t>
      </w:r>
    </w:p>
    <w:p w:rsidR="00D34597" w:rsidRPr="00D241FA" w:rsidRDefault="00D34597" w:rsidP="00461EDE">
      <w:pPr>
        <w:pStyle w:val="BodyText3"/>
        <w:spacing w:line="276" w:lineRule="auto"/>
        <w:ind w:firstLine="709"/>
        <w:rPr>
          <w:szCs w:val="24"/>
          <w:lang w:val="bg-BG"/>
        </w:rPr>
      </w:pPr>
      <w:r w:rsidRPr="00D241FA">
        <w:rPr>
          <w:szCs w:val="24"/>
          <w:lang w:val="bg-BG"/>
        </w:rPr>
        <w:t>1) размера на предложения от кандидата разход (съгласно представения договор, респективно - оферта/и);</w:t>
      </w:r>
    </w:p>
    <w:p w:rsidR="00D34597" w:rsidRPr="00D241FA" w:rsidRDefault="00D34597" w:rsidP="00461EDE">
      <w:pPr>
        <w:pStyle w:val="BodyText3"/>
        <w:spacing w:line="276" w:lineRule="auto"/>
        <w:ind w:firstLine="709"/>
        <w:rPr>
          <w:szCs w:val="24"/>
          <w:lang w:val="bg-BG"/>
        </w:rPr>
      </w:pPr>
      <w:r w:rsidRPr="00D241FA">
        <w:rPr>
          <w:szCs w:val="24"/>
          <w:lang w:val="bg-BG"/>
        </w:rPr>
        <w:t>2) размера на определения референтен разход в База данни – цени на земеделска техника;</w:t>
      </w:r>
    </w:p>
    <w:p w:rsidR="00D34597" w:rsidRPr="00D241FA" w:rsidRDefault="00D34597" w:rsidP="00461EDE">
      <w:pPr>
        <w:pStyle w:val="BodyText3"/>
        <w:spacing w:line="276" w:lineRule="auto"/>
        <w:ind w:firstLine="709"/>
        <w:rPr>
          <w:szCs w:val="24"/>
          <w:lang w:val="bg-BG"/>
        </w:rPr>
      </w:pPr>
      <w:r w:rsidRPr="00D241FA">
        <w:rPr>
          <w:szCs w:val="24"/>
          <w:lang w:val="bg-BG"/>
        </w:rPr>
        <w:t xml:space="preserve">3) максимално допустимия размер на разхода, съгласно съответната пределната цена за конска сила на база номинална мощност. Номиналната мощност на техниката се </w:t>
      </w:r>
      <w:r w:rsidR="00952570" w:rsidRPr="00D241FA">
        <w:rPr>
          <w:szCs w:val="24"/>
          <w:lang w:val="bg-BG"/>
        </w:rPr>
        <w:t>взима</w:t>
      </w:r>
      <w:r w:rsidRPr="00D241FA">
        <w:rPr>
          <w:szCs w:val="24"/>
          <w:lang w:val="bg-BG"/>
        </w:rPr>
        <w:t xml:space="preserve"> от </w:t>
      </w:r>
      <w:r w:rsidRPr="00D241FA">
        <w:rPr>
          <w:szCs w:val="24"/>
          <w:lang w:val="bg-BG"/>
        </w:rPr>
        <w:lastRenderedPageBreak/>
        <w:t>представените оферти, респективно договор за доставка и се умножава по съответната пределна цена за 1 к.с.</w:t>
      </w:r>
    </w:p>
    <w:p w:rsidR="00D34597" w:rsidRPr="00D241FA" w:rsidRDefault="00D34597" w:rsidP="00461EDE">
      <w:pPr>
        <w:pStyle w:val="BodyText3"/>
        <w:spacing w:line="276" w:lineRule="auto"/>
        <w:ind w:firstLine="709"/>
        <w:rPr>
          <w:szCs w:val="24"/>
          <w:lang w:val="bg-BG"/>
        </w:rPr>
      </w:pPr>
      <w:r w:rsidRPr="00D241FA">
        <w:rPr>
          <w:szCs w:val="24"/>
          <w:lang w:val="bg-BG"/>
        </w:rPr>
        <w:t>Разходът се одобрява за финансиране до най-ниския му размер.</w:t>
      </w:r>
    </w:p>
    <w:p w:rsidR="00D34597" w:rsidRPr="00D241FA" w:rsidRDefault="00D34597" w:rsidP="00461EDE">
      <w:pPr>
        <w:pStyle w:val="BodyText3"/>
        <w:spacing w:line="276" w:lineRule="auto"/>
        <w:ind w:firstLine="709"/>
        <w:rPr>
          <w:szCs w:val="24"/>
          <w:lang w:val="bg-BG"/>
        </w:rPr>
      </w:pPr>
      <w:r w:rsidRPr="00D241FA">
        <w:rPr>
          <w:szCs w:val="24"/>
          <w:lang w:val="bg-BG"/>
        </w:rPr>
        <w:t>Независимо че разходът представлява самоходна земеделска техника, за която е определен референтен разход на конска сила (</w:t>
      </w:r>
      <w:r w:rsidR="00952570" w:rsidRPr="00D241FA">
        <w:rPr>
          <w:szCs w:val="24"/>
          <w:lang w:val="bg-BG"/>
        </w:rPr>
        <w:t>трактори, зъ</w:t>
      </w:r>
      <w:r w:rsidR="00952570">
        <w:rPr>
          <w:szCs w:val="24"/>
          <w:lang w:val="bg-BG"/>
        </w:rPr>
        <w:t xml:space="preserve">рнокомбайни, силажокомбайни, </w:t>
      </w:r>
      <w:r w:rsidR="00952570" w:rsidRPr="00D241FA">
        <w:rPr>
          <w:szCs w:val="24"/>
          <w:lang w:val="bg-BG"/>
        </w:rPr>
        <w:t>товарачи</w:t>
      </w:r>
      <w:r w:rsidR="00952570">
        <w:rPr>
          <w:szCs w:val="24"/>
          <w:lang w:val="bg-BG"/>
        </w:rPr>
        <w:t xml:space="preserve"> или самоходни пръскачки</w:t>
      </w:r>
      <w:r w:rsidRPr="00D241FA">
        <w:rPr>
          <w:szCs w:val="24"/>
          <w:lang w:val="bg-BG"/>
        </w:rPr>
        <w:t>) и същият е включен в списъка, когато кандидатът е представил съпоставими оферти,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размер.</w:t>
      </w:r>
    </w:p>
    <w:p w:rsidR="000047C3" w:rsidRPr="00D241FA" w:rsidRDefault="000047C3" w:rsidP="00461EDE">
      <w:pPr>
        <w:spacing w:line="276" w:lineRule="auto"/>
        <w:rPr>
          <w:b/>
          <w:bCs/>
          <w:color w:val="000000"/>
          <w:sz w:val="24"/>
          <w:szCs w:val="24"/>
          <w:lang w:val="bg-BG" w:eastAsia="zh-TW"/>
        </w:rPr>
      </w:pPr>
    </w:p>
    <w:p w:rsidR="00D34597" w:rsidRPr="00D241FA" w:rsidRDefault="00875AAA" w:rsidP="00461EDE">
      <w:pPr>
        <w:spacing w:line="276" w:lineRule="auto"/>
        <w:jc w:val="both"/>
        <w:rPr>
          <w:sz w:val="24"/>
          <w:szCs w:val="24"/>
          <w:lang w:val="bg-BG"/>
        </w:rPr>
      </w:pPr>
      <w:proofErr w:type="spellStart"/>
      <w:r w:rsidRPr="00D241FA">
        <w:rPr>
          <w:b/>
          <w:bCs/>
          <w:color w:val="000000"/>
          <w:sz w:val="24"/>
          <w:szCs w:val="24"/>
          <w:lang w:val="bg-BG" w:eastAsia="zh-TW"/>
        </w:rPr>
        <w:t>І</w:t>
      </w:r>
      <w:r w:rsidR="000047C3" w:rsidRPr="00D241FA">
        <w:rPr>
          <w:b/>
          <w:bCs/>
          <w:color w:val="000000"/>
          <w:sz w:val="24"/>
          <w:szCs w:val="24"/>
          <w:lang w:val="bg-BG" w:eastAsia="zh-TW"/>
        </w:rPr>
        <w:t>V</w:t>
      </w:r>
      <w:r w:rsidRPr="00D241FA">
        <w:rPr>
          <w:b/>
          <w:bCs/>
          <w:color w:val="000000"/>
          <w:sz w:val="24"/>
          <w:szCs w:val="24"/>
          <w:lang w:val="bg-BG" w:eastAsia="zh-TW"/>
        </w:rPr>
        <w:t>а</w:t>
      </w:r>
      <w:proofErr w:type="spellEnd"/>
      <w:r w:rsidR="000047C3" w:rsidRPr="00D241FA">
        <w:rPr>
          <w:b/>
          <w:bCs/>
          <w:color w:val="000000"/>
          <w:sz w:val="24"/>
          <w:szCs w:val="24"/>
          <w:lang w:val="bg-BG" w:eastAsia="zh-TW"/>
        </w:rPr>
        <w:t xml:space="preserve">. </w:t>
      </w:r>
      <w:r w:rsidR="000047C3" w:rsidRPr="00D241FA">
        <w:rPr>
          <w:b/>
          <w:sz w:val="24"/>
          <w:szCs w:val="24"/>
          <w:lang w:val="bg-BG"/>
        </w:rPr>
        <w:t>Закупуване на земеделска техника – списък с активи, за които са о</w:t>
      </w:r>
      <w:r w:rsidR="00D75562" w:rsidRPr="00D241FA">
        <w:rPr>
          <w:b/>
          <w:sz w:val="24"/>
          <w:szCs w:val="24"/>
          <w:lang w:val="bg-BG"/>
        </w:rPr>
        <w:t xml:space="preserve">пределени референтни разходи (в </w:t>
      </w:r>
      <w:proofErr w:type="spellStart"/>
      <w:r w:rsidR="00D75562" w:rsidRPr="00D241FA">
        <w:rPr>
          <w:b/>
          <w:sz w:val="24"/>
          <w:szCs w:val="24"/>
          <w:lang w:val="bg-BG"/>
        </w:rPr>
        <w:t>excel</w:t>
      </w:r>
      <w:proofErr w:type="spellEnd"/>
      <w:r w:rsidR="000047C3" w:rsidRPr="00D241FA">
        <w:rPr>
          <w:b/>
          <w:sz w:val="24"/>
          <w:szCs w:val="24"/>
          <w:lang w:val="bg-BG"/>
        </w:rPr>
        <w:t>).</w:t>
      </w:r>
    </w:p>
    <w:sectPr w:rsidR="00D34597" w:rsidRPr="00D241FA" w:rsidSect="00461EDE">
      <w:headerReference w:type="default" r:id="rId8"/>
      <w:footerReference w:type="default" r:id="rId9"/>
      <w:pgSz w:w="11906" w:h="16838"/>
      <w:pgMar w:top="851" w:right="1133" w:bottom="1276" w:left="1134" w:header="340"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7C9" w:rsidRDefault="007967C9">
      <w:r>
        <w:separator/>
      </w:r>
    </w:p>
  </w:endnote>
  <w:endnote w:type="continuationSeparator" w:id="0">
    <w:p w:rsidR="007967C9" w:rsidRDefault="00796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48F" w:rsidRPr="00AD1385" w:rsidRDefault="00B2048F" w:rsidP="00AD1385">
    <w:pPr>
      <w:pStyle w:val="Footer"/>
      <w:rPr>
        <w:sz w:val="20"/>
      </w:rPr>
    </w:pPr>
    <w:r>
      <w:rPr>
        <w:sz w:val="20"/>
        <w:lang w:val="bg-BG"/>
      </w:rPr>
      <w:tab/>
    </w:r>
    <w:r>
      <w:rPr>
        <w:sz w:val="20"/>
        <w:lang w:val="bg-BG"/>
      </w:rPr>
      <w:tab/>
    </w:r>
    <w:r>
      <w:rPr>
        <w:sz w:val="20"/>
        <w:lang w:val="bg-BG"/>
      </w:rPr>
      <w:tab/>
    </w:r>
    <w:r w:rsidRPr="00AD1385">
      <w:rPr>
        <w:sz w:val="20"/>
      </w:rPr>
      <w:t>Page</w:t>
    </w:r>
    <w:r>
      <w:rPr>
        <w:sz w:val="20"/>
        <w:lang w:val="bg-BG"/>
      </w:rPr>
      <w:t xml:space="preserve"> </w:t>
    </w:r>
    <w:r w:rsidRPr="00AD1385">
      <w:rPr>
        <w:b/>
        <w:sz w:val="20"/>
      </w:rPr>
      <w:fldChar w:fldCharType="begin"/>
    </w:r>
    <w:r w:rsidRPr="00AD1385">
      <w:rPr>
        <w:b/>
        <w:sz w:val="20"/>
      </w:rPr>
      <w:instrText xml:space="preserve"> PAGE </w:instrText>
    </w:r>
    <w:r w:rsidRPr="00AD1385">
      <w:rPr>
        <w:b/>
        <w:sz w:val="20"/>
      </w:rPr>
      <w:fldChar w:fldCharType="separate"/>
    </w:r>
    <w:r w:rsidR="00461EDE">
      <w:rPr>
        <w:b/>
        <w:noProof/>
        <w:sz w:val="20"/>
      </w:rPr>
      <w:t>2</w:t>
    </w:r>
    <w:r w:rsidRPr="00AD1385">
      <w:rPr>
        <w:b/>
        <w:sz w:val="20"/>
      </w:rPr>
      <w:fldChar w:fldCharType="end"/>
    </w:r>
    <w:r w:rsidRPr="00AD1385">
      <w:rPr>
        <w:sz w:val="20"/>
      </w:rPr>
      <w:t xml:space="preserve"> of </w:t>
    </w:r>
    <w:r w:rsidRPr="00AD1385">
      <w:rPr>
        <w:b/>
        <w:sz w:val="20"/>
      </w:rPr>
      <w:fldChar w:fldCharType="begin"/>
    </w:r>
    <w:r w:rsidRPr="00AD1385">
      <w:rPr>
        <w:b/>
        <w:sz w:val="20"/>
      </w:rPr>
      <w:instrText xml:space="preserve"> NUMPAGES  </w:instrText>
    </w:r>
    <w:r w:rsidRPr="00AD1385">
      <w:rPr>
        <w:b/>
        <w:sz w:val="20"/>
      </w:rPr>
      <w:fldChar w:fldCharType="separate"/>
    </w:r>
    <w:r w:rsidR="00461EDE">
      <w:rPr>
        <w:b/>
        <w:noProof/>
        <w:sz w:val="20"/>
      </w:rPr>
      <w:t>14</w:t>
    </w:r>
    <w:r w:rsidRPr="00AD1385">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7C9" w:rsidRDefault="007967C9">
      <w:r>
        <w:separator/>
      </w:r>
    </w:p>
  </w:footnote>
  <w:footnote w:type="continuationSeparator" w:id="0">
    <w:p w:rsidR="007967C9" w:rsidRDefault="00796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48F" w:rsidRDefault="00AF63A7">
    <w:pPr>
      <w:pStyle w:val="Header"/>
    </w:pPr>
    <w:r w:rsidRPr="00A6643F">
      <w:rPr>
        <w:rFonts w:cs="Calibri"/>
        <w:noProof/>
        <w:sz w:val="24"/>
        <w:szCs w:val="24"/>
        <w:lang w:val="bg-BG" w:eastAsia="bg-BG"/>
      </w:rPr>
      <w:drawing>
        <wp:inline distT="0" distB="0" distL="0" distR="0">
          <wp:extent cx="6124575" cy="701675"/>
          <wp:effectExtent l="0" t="0" r="0" b="0"/>
          <wp:docPr id="1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701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8E011D"/>
    <w:multiLevelType w:val="hybridMultilevel"/>
    <w:tmpl w:val="294C93D6"/>
    <w:lvl w:ilvl="0" w:tplc="1E30A21A">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 w15:restartNumberingAfterBreak="0">
    <w:nsid w:val="083E6B52"/>
    <w:multiLevelType w:val="hybridMultilevel"/>
    <w:tmpl w:val="D6B8CC4A"/>
    <w:lvl w:ilvl="0" w:tplc="C4F6896A">
      <w:start w:val="1"/>
      <w:numFmt w:val="decimal"/>
      <w:lvlText w:val="%1."/>
      <w:lvlJc w:val="left"/>
      <w:pPr>
        <w:ind w:left="927" w:hanging="360"/>
      </w:pPr>
      <w:rPr>
        <w:rFonts w:hint="default"/>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0D7C02B1"/>
    <w:multiLevelType w:val="hybridMultilevel"/>
    <w:tmpl w:val="90904C46"/>
    <w:lvl w:ilvl="0" w:tplc="45D8CD82">
      <w:start w:val="8"/>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4" w15:restartNumberingAfterBreak="0">
    <w:nsid w:val="103F7ED4"/>
    <w:multiLevelType w:val="hybridMultilevel"/>
    <w:tmpl w:val="08503812"/>
    <w:lvl w:ilvl="0" w:tplc="5446536A">
      <w:start w:val="1"/>
      <w:numFmt w:val="decimal"/>
      <w:lvlText w:val="%1."/>
      <w:lvlJc w:val="left"/>
      <w:pPr>
        <w:ind w:left="1647" w:hanging="360"/>
      </w:pPr>
      <w:rPr>
        <w:rFonts w:hint="default"/>
        <w:b/>
      </w:rPr>
    </w:lvl>
    <w:lvl w:ilvl="1" w:tplc="04020019" w:tentative="1">
      <w:start w:val="1"/>
      <w:numFmt w:val="lowerLetter"/>
      <w:lvlText w:val="%2."/>
      <w:lvlJc w:val="left"/>
      <w:pPr>
        <w:ind w:left="2367" w:hanging="360"/>
      </w:pPr>
    </w:lvl>
    <w:lvl w:ilvl="2" w:tplc="0402001B" w:tentative="1">
      <w:start w:val="1"/>
      <w:numFmt w:val="lowerRoman"/>
      <w:lvlText w:val="%3."/>
      <w:lvlJc w:val="right"/>
      <w:pPr>
        <w:ind w:left="3087" w:hanging="180"/>
      </w:pPr>
    </w:lvl>
    <w:lvl w:ilvl="3" w:tplc="0402000F" w:tentative="1">
      <w:start w:val="1"/>
      <w:numFmt w:val="decimal"/>
      <w:lvlText w:val="%4."/>
      <w:lvlJc w:val="left"/>
      <w:pPr>
        <w:ind w:left="3807" w:hanging="360"/>
      </w:pPr>
    </w:lvl>
    <w:lvl w:ilvl="4" w:tplc="04020019" w:tentative="1">
      <w:start w:val="1"/>
      <w:numFmt w:val="lowerLetter"/>
      <w:lvlText w:val="%5."/>
      <w:lvlJc w:val="left"/>
      <w:pPr>
        <w:ind w:left="4527" w:hanging="360"/>
      </w:pPr>
    </w:lvl>
    <w:lvl w:ilvl="5" w:tplc="0402001B" w:tentative="1">
      <w:start w:val="1"/>
      <w:numFmt w:val="lowerRoman"/>
      <w:lvlText w:val="%6."/>
      <w:lvlJc w:val="right"/>
      <w:pPr>
        <w:ind w:left="5247" w:hanging="180"/>
      </w:pPr>
    </w:lvl>
    <w:lvl w:ilvl="6" w:tplc="0402000F" w:tentative="1">
      <w:start w:val="1"/>
      <w:numFmt w:val="decimal"/>
      <w:lvlText w:val="%7."/>
      <w:lvlJc w:val="left"/>
      <w:pPr>
        <w:ind w:left="5967" w:hanging="360"/>
      </w:pPr>
    </w:lvl>
    <w:lvl w:ilvl="7" w:tplc="04020019" w:tentative="1">
      <w:start w:val="1"/>
      <w:numFmt w:val="lowerLetter"/>
      <w:lvlText w:val="%8."/>
      <w:lvlJc w:val="left"/>
      <w:pPr>
        <w:ind w:left="6687" w:hanging="360"/>
      </w:pPr>
    </w:lvl>
    <w:lvl w:ilvl="8" w:tplc="0402001B" w:tentative="1">
      <w:start w:val="1"/>
      <w:numFmt w:val="lowerRoman"/>
      <w:lvlText w:val="%9."/>
      <w:lvlJc w:val="right"/>
      <w:pPr>
        <w:ind w:left="7407" w:hanging="180"/>
      </w:pPr>
    </w:lvl>
  </w:abstractNum>
  <w:abstractNum w:abstractNumId="5" w15:restartNumberingAfterBreak="0">
    <w:nsid w:val="110F1999"/>
    <w:multiLevelType w:val="hybridMultilevel"/>
    <w:tmpl w:val="8C8EC30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23D6FE3"/>
    <w:multiLevelType w:val="hybridMultilevel"/>
    <w:tmpl w:val="2F2AC508"/>
    <w:lvl w:ilvl="0" w:tplc="9CC2512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545B2"/>
    <w:multiLevelType w:val="hybridMultilevel"/>
    <w:tmpl w:val="3034C374"/>
    <w:lvl w:ilvl="0" w:tplc="12EA0A4C">
      <w:start w:val="3"/>
      <w:numFmt w:val="decimal"/>
      <w:lvlText w:val="%1."/>
      <w:lvlJc w:val="left"/>
      <w:pPr>
        <w:tabs>
          <w:tab w:val="num" w:pos="1070"/>
        </w:tabs>
        <w:ind w:left="1070" w:hanging="360"/>
      </w:pPr>
      <w:rPr>
        <w:rFonts w:hint="default"/>
      </w:rPr>
    </w:lvl>
    <w:lvl w:ilvl="1" w:tplc="F63E4D80">
      <w:start w:val="14"/>
      <w:numFmt w:val="lowerLetter"/>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8" w15:restartNumberingAfterBreak="0">
    <w:nsid w:val="1F9A02E7"/>
    <w:multiLevelType w:val="hybridMultilevel"/>
    <w:tmpl w:val="97B21186"/>
    <w:lvl w:ilvl="0" w:tplc="48F665D8">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15:restartNumberingAfterBreak="0">
    <w:nsid w:val="23790B18"/>
    <w:multiLevelType w:val="hybridMultilevel"/>
    <w:tmpl w:val="7B26F0EE"/>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6972C98"/>
    <w:multiLevelType w:val="hybridMultilevel"/>
    <w:tmpl w:val="22EE828E"/>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8835BF6"/>
    <w:multiLevelType w:val="hybridMultilevel"/>
    <w:tmpl w:val="2CA4EEF8"/>
    <w:lvl w:ilvl="0" w:tplc="FA3C79F4">
      <w:start w:val="2"/>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15:restartNumberingAfterBreak="0">
    <w:nsid w:val="2AA77D6A"/>
    <w:multiLevelType w:val="hybridMultilevel"/>
    <w:tmpl w:val="D68A2A46"/>
    <w:lvl w:ilvl="0" w:tplc="23746F86">
      <w:start w:val="3"/>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3" w15:restartNumberingAfterBreak="0">
    <w:nsid w:val="2BDC51B2"/>
    <w:multiLevelType w:val="hybridMultilevel"/>
    <w:tmpl w:val="B1C42DC4"/>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33114FD"/>
    <w:multiLevelType w:val="hybridMultilevel"/>
    <w:tmpl w:val="83780838"/>
    <w:lvl w:ilvl="0" w:tplc="C4E413A8">
      <w:numFmt w:val="bullet"/>
      <w:lvlText w:val=""/>
      <w:lvlJc w:val="left"/>
      <w:pPr>
        <w:ind w:left="1080" w:hanging="360"/>
      </w:pPr>
      <w:rPr>
        <w:rFonts w:ascii="Symbol" w:eastAsia="Times New Roman" w:hAnsi="Symbol"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3FE469D"/>
    <w:multiLevelType w:val="multilevel"/>
    <w:tmpl w:val="D0305D48"/>
    <w:lvl w:ilvl="0">
      <w:start w:val="1"/>
      <w:numFmt w:val="decimal"/>
      <w:lvlText w:val="%1."/>
      <w:lvlJc w:val="left"/>
      <w:pPr>
        <w:ind w:left="644" w:hanging="360"/>
      </w:pPr>
      <w:rPr>
        <w:rFonts w:hint="default"/>
      </w:rPr>
    </w:lvl>
    <w:lvl w:ilvl="1">
      <w:start w:val="1"/>
      <w:numFmt w:val="decimal"/>
      <w:isLgl/>
      <w:lvlText w:val="%1.%2."/>
      <w:lvlJc w:val="left"/>
      <w:pPr>
        <w:ind w:left="4314" w:hanging="3600"/>
      </w:pPr>
      <w:rPr>
        <w:rFonts w:hint="default"/>
      </w:rPr>
    </w:lvl>
    <w:lvl w:ilvl="2">
      <w:start w:val="1"/>
      <w:numFmt w:val="decimal"/>
      <w:isLgl/>
      <w:lvlText w:val="%1.%2.%3."/>
      <w:lvlJc w:val="left"/>
      <w:pPr>
        <w:ind w:left="4744" w:hanging="3600"/>
      </w:pPr>
      <w:rPr>
        <w:rFonts w:hint="default"/>
      </w:rPr>
    </w:lvl>
    <w:lvl w:ilvl="3">
      <w:start w:val="1"/>
      <w:numFmt w:val="decimal"/>
      <w:isLgl/>
      <w:lvlText w:val="%1.%2.%3.%4."/>
      <w:lvlJc w:val="left"/>
      <w:pPr>
        <w:ind w:left="5174" w:hanging="3600"/>
      </w:pPr>
      <w:rPr>
        <w:rFonts w:hint="default"/>
      </w:rPr>
    </w:lvl>
    <w:lvl w:ilvl="4">
      <w:start w:val="1"/>
      <w:numFmt w:val="decimal"/>
      <w:isLgl/>
      <w:lvlText w:val="%1.%2.%3.%4.%5."/>
      <w:lvlJc w:val="left"/>
      <w:pPr>
        <w:ind w:left="5604" w:hanging="3600"/>
      </w:pPr>
      <w:rPr>
        <w:rFonts w:hint="default"/>
      </w:rPr>
    </w:lvl>
    <w:lvl w:ilvl="5">
      <w:start w:val="1"/>
      <w:numFmt w:val="decimal"/>
      <w:isLgl/>
      <w:lvlText w:val="%1.%2.%3.%4.%5.%6."/>
      <w:lvlJc w:val="left"/>
      <w:pPr>
        <w:ind w:left="6034" w:hanging="3600"/>
      </w:pPr>
      <w:rPr>
        <w:rFonts w:hint="default"/>
      </w:rPr>
    </w:lvl>
    <w:lvl w:ilvl="6">
      <w:start w:val="1"/>
      <w:numFmt w:val="decimal"/>
      <w:isLgl/>
      <w:lvlText w:val="%1.%2.%3.%4.%5.%6.%7."/>
      <w:lvlJc w:val="left"/>
      <w:pPr>
        <w:ind w:left="6464" w:hanging="3600"/>
      </w:pPr>
      <w:rPr>
        <w:rFonts w:hint="default"/>
      </w:rPr>
    </w:lvl>
    <w:lvl w:ilvl="7">
      <w:start w:val="1"/>
      <w:numFmt w:val="decimal"/>
      <w:isLgl/>
      <w:lvlText w:val="%1.%2.%3.%4.%5.%6.%7.%8."/>
      <w:lvlJc w:val="left"/>
      <w:pPr>
        <w:ind w:left="6894" w:hanging="3600"/>
      </w:pPr>
      <w:rPr>
        <w:rFonts w:hint="default"/>
      </w:rPr>
    </w:lvl>
    <w:lvl w:ilvl="8">
      <w:start w:val="1"/>
      <w:numFmt w:val="decimal"/>
      <w:isLgl/>
      <w:lvlText w:val="%1.%2.%3.%4.%5.%6.%7.%8.%9."/>
      <w:lvlJc w:val="left"/>
      <w:pPr>
        <w:ind w:left="7324" w:hanging="3600"/>
      </w:pPr>
      <w:rPr>
        <w:rFonts w:hint="default"/>
      </w:rPr>
    </w:lvl>
  </w:abstractNum>
  <w:abstractNum w:abstractNumId="16" w15:restartNumberingAfterBreak="0">
    <w:nsid w:val="389B4B55"/>
    <w:multiLevelType w:val="hybridMultilevel"/>
    <w:tmpl w:val="7F76785C"/>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15:restartNumberingAfterBreak="0">
    <w:nsid w:val="47DA333B"/>
    <w:multiLevelType w:val="hybridMultilevel"/>
    <w:tmpl w:val="FF6456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81C1C62"/>
    <w:multiLevelType w:val="hybridMultilevel"/>
    <w:tmpl w:val="3878AD22"/>
    <w:lvl w:ilvl="0" w:tplc="ECF65FE4">
      <w:numFmt w:val="bullet"/>
      <w:lvlText w:val=""/>
      <w:lvlJc w:val="left"/>
      <w:pPr>
        <w:ind w:left="1080" w:hanging="360"/>
      </w:pPr>
      <w:rPr>
        <w:rFonts w:ascii="Symbol" w:eastAsia="Times New Roman" w:hAnsi="Symbol"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4FC4577A"/>
    <w:multiLevelType w:val="hybridMultilevel"/>
    <w:tmpl w:val="5040FB04"/>
    <w:lvl w:ilvl="0" w:tplc="69CC5662">
      <w:start w:val="1"/>
      <w:numFmt w:val="decimal"/>
      <w:lvlText w:val="%1."/>
      <w:lvlJc w:val="left"/>
      <w:pPr>
        <w:tabs>
          <w:tab w:val="num" w:pos="717"/>
        </w:tabs>
        <w:ind w:left="717" w:hanging="360"/>
      </w:pPr>
      <w:rPr>
        <w:rFonts w:hint="default"/>
      </w:rPr>
    </w:lvl>
    <w:lvl w:ilvl="1" w:tplc="04020019" w:tentative="1">
      <w:start w:val="1"/>
      <w:numFmt w:val="lowerLetter"/>
      <w:lvlText w:val="%2."/>
      <w:lvlJc w:val="left"/>
      <w:pPr>
        <w:tabs>
          <w:tab w:val="num" w:pos="1437"/>
        </w:tabs>
        <w:ind w:left="1437" w:hanging="360"/>
      </w:pPr>
    </w:lvl>
    <w:lvl w:ilvl="2" w:tplc="0402001B" w:tentative="1">
      <w:start w:val="1"/>
      <w:numFmt w:val="lowerRoman"/>
      <w:lvlText w:val="%3."/>
      <w:lvlJc w:val="right"/>
      <w:pPr>
        <w:tabs>
          <w:tab w:val="num" w:pos="2157"/>
        </w:tabs>
        <w:ind w:left="2157" w:hanging="180"/>
      </w:pPr>
    </w:lvl>
    <w:lvl w:ilvl="3" w:tplc="0402000F" w:tentative="1">
      <w:start w:val="1"/>
      <w:numFmt w:val="decimal"/>
      <w:lvlText w:val="%4."/>
      <w:lvlJc w:val="left"/>
      <w:pPr>
        <w:tabs>
          <w:tab w:val="num" w:pos="2877"/>
        </w:tabs>
        <w:ind w:left="2877" w:hanging="360"/>
      </w:pPr>
    </w:lvl>
    <w:lvl w:ilvl="4" w:tplc="04020019" w:tentative="1">
      <w:start w:val="1"/>
      <w:numFmt w:val="lowerLetter"/>
      <w:lvlText w:val="%5."/>
      <w:lvlJc w:val="left"/>
      <w:pPr>
        <w:tabs>
          <w:tab w:val="num" w:pos="3597"/>
        </w:tabs>
        <w:ind w:left="3597" w:hanging="360"/>
      </w:pPr>
    </w:lvl>
    <w:lvl w:ilvl="5" w:tplc="0402001B" w:tentative="1">
      <w:start w:val="1"/>
      <w:numFmt w:val="lowerRoman"/>
      <w:lvlText w:val="%6."/>
      <w:lvlJc w:val="right"/>
      <w:pPr>
        <w:tabs>
          <w:tab w:val="num" w:pos="4317"/>
        </w:tabs>
        <w:ind w:left="4317" w:hanging="180"/>
      </w:pPr>
    </w:lvl>
    <w:lvl w:ilvl="6" w:tplc="0402000F" w:tentative="1">
      <w:start w:val="1"/>
      <w:numFmt w:val="decimal"/>
      <w:lvlText w:val="%7."/>
      <w:lvlJc w:val="left"/>
      <w:pPr>
        <w:tabs>
          <w:tab w:val="num" w:pos="5037"/>
        </w:tabs>
        <w:ind w:left="5037" w:hanging="360"/>
      </w:pPr>
    </w:lvl>
    <w:lvl w:ilvl="7" w:tplc="04020019" w:tentative="1">
      <w:start w:val="1"/>
      <w:numFmt w:val="lowerLetter"/>
      <w:lvlText w:val="%8."/>
      <w:lvlJc w:val="left"/>
      <w:pPr>
        <w:tabs>
          <w:tab w:val="num" w:pos="5757"/>
        </w:tabs>
        <w:ind w:left="5757" w:hanging="360"/>
      </w:pPr>
    </w:lvl>
    <w:lvl w:ilvl="8" w:tplc="0402001B" w:tentative="1">
      <w:start w:val="1"/>
      <w:numFmt w:val="lowerRoman"/>
      <w:lvlText w:val="%9."/>
      <w:lvlJc w:val="right"/>
      <w:pPr>
        <w:tabs>
          <w:tab w:val="num" w:pos="6477"/>
        </w:tabs>
        <w:ind w:left="6477" w:hanging="180"/>
      </w:pPr>
    </w:lvl>
  </w:abstractNum>
  <w:abstractNum w:abstractNumId="20" w15:restartNumberingAfterBreak="0">
    <w:nsid w:val="50713F65"/>
    <w:multiLevelType w:val="hybridMultilevel"/>
    <w:tmpl w:val="5BCE8614"/>
    <w:lvl w:ilvl="0" w:tplc="FB604C6C">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50A5059C"/>
    <w:multiLevelType w:val="singleLevel"/>
    <w:tmpl w:val="CB72480E"/>
    <w:lvl w:ilvl="0">
      <w:start w:val="1"/>
      <w:numFmt w:val="decimal"/>
      <w:lvlText w:val="%1."/>
      <w:lvlJc w:val="left"/>
      <w:pPr>
        <w:tabs>
          <w:tab w:val="num" w:pos="1069"/>
        </w:tabs>
        <w:ind w:left="1069" w:hanging="360"/>
      </w:pPr>
      <w:rPr>
        <w:rFonts w:hint="default"/>
      </w:rPr>
    </w:lvl>
  </w:abstractNum>
  <w:abstractNum w:abstractNumId="22" w15:restartNumberingAfterBreak="0">
    <w:nsid w:val="5C3C3135"/>
    <w:multiLevelType w:val="multilevel"/>
    <w:tmpl w:val="5F1AC746"/>
    <w:lvl w:ilvl="0">
      <w:start w:val="3"/>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3" w15:restartNumberingAfterBreak="0">
    <w:nsid w:val="5EC575C5"/>
    <w:multiLevelType w:val="hybridMultilevel"/>
    <w:tmpl w:val="7430B1DC"/>
    <w:lvl w:ilvl="0" w:tplc="22F2224E">
      <w:start w:val="1"/>
      <w:numFmt w:val="decimal"/>
      <w:lvlText w:val="%1."/>
      <w:lvlJc w:val="left"/>
      <w:pPr>
        <w:tabs>
          <w:tab w:val="num" w:pos="1083"/>
        </w:tabs>
        <w:ind w:left="1083" w:hanging="360"/>
      </w:pPr>
      <w:rPr>
        <w:rFonts w:hint="default"/>
      </w:rPr>
    </w:lvl>
    <w:lvl w:ilvl="1" w:tplc="04020019" w:tentative="1">
      <w:start w:val="1"/>
      <w:numFmt w:val="lowerLetter"/>
      <w:lvlText w:val="%2."/>
      <w:lvlJc w:val="left"/>
      <w:pPr>
        <w:tabs>
          <w:tab w:val="num" w:pos="1803"/>
        </w:tabs>
        <w:ind w:left="1803" w:hanging="360"/>
      </w:pPr>
    </w:lvl>
    <w:lvl w:ilvl="2" w:tplc="0402001B" w:tentative="1">
      <w:start w:val="1"/>
      <w:numFmt w:val="lowerRoman"/>
      <w:lvlText w:val="%3."/>
      <w:lvlJc w:val="right"/>
      <w:pPr>
        <w:tabs>
          <w:tab w:val="num" w:pos="2523"/>
        </w:tabs>
        <w:ind w:left="2523" w:hanging="180"/>
      </w:pPr>
    </w:lvl>
    <w:lvl w:ilvl="3" w:tplc="0402000F" w:tentative="1">
      <w:start w:val="1"/>
      <w:numFmt w:val="decimal"/>
      <w:lvlText w:val="%4."/>
      <w:lvlJc w:val="left"/>
      <w:pPr>
        <w:tabs>
          <w:tab w:val="num" w:pos="3243"/>
        </w:tabs>
        <w:ind w:left="3243" w:hanging="360"/>
      </w:pPr>
    </w:lvl>
    <w:lvl w:ilvl="4" w:tplc="04020019" w:tentative="1">
      <w:start w:val="1"/>
      <w:numFmt w:val="lowerLetter"/>
      <w:lvlText w:val="%5."/>
      <w:lvlJc w:val="left"/>
      <w:pPr>
        <w:tabs>
          <w:tab w:val="num" w:pos="3963"/>
        </w:tabs>
        <w:ind w:left="3963" w:hanging="360"/>
      </w:pPr>
    </w:lvl>
    <w:lvl w:ilvl="5" w:tplc="0402001B" w:tentative="1">
      <w:start w:val="1"/>
      <w:numFmt w:val="lowerRoman"/>
      <w:lvlText w:val="%6."/>
      <w:lvlJc w:val="right"/>
      <w:pPr>
        <w:tabs>
          <w:tab w:val="num" w:pos="4683"/>
        </w:tabs>
        <w:ind w:left="4683" w:hanging="180"/>
      </w:pPr>
    </w:lvl>
    <w:lvl w:ilvl="6" w:tplc="0402000F" w:tentative="1">
      <w:start w:val="1"/>
      <w:numFmt w:val="decimal"/>
      <w:lvlText w:val="%7."/>
      <w:lvlJc w:val="left"/>
      <w:pPr>
        <w:tabs>
          <w:tab w:val="num" w:pos="5403"/>
        </w:tabs>
        <w:ind w:left="5403" w:hanging="360"/>
      </w:pPr>
    </w:lvl>
    <w:lvl w:ilvl="7" w:tplc="04020019" w:tentative="1">
      <w:start w:val="1"/>
      <w:numFmt w:val="lowerLetter"/>
      <w:lvlText w:val="%8."/>
      <w:lvlJc w:val="left"/>
      <w:pPr>
        <w:tabs>
          <w:tab w:val="num" w:pos="6123"/>
        </w:tabs>
        <w:ind w:left="6123" w:hanging="360"/>
      </w:pPr>
    </w:lvl>
    <w:lvl w:ilvl="8" w:tplc="0402001B" w:tentative="1">
      <w:start w:val="1"/>
      <w:numFmt w:val="lowerRoman"/>
      <w:lvlText w:val="%9."/>
      <w:lvlJc w:val="right"/>
      <w:pPr>
        <w:tabs>
          <w:tab w:val="num" w:pos="6843"/>
        </w:tabs>
        <w:ind w:left="6843" w:hanging="180"/>
      </w:pPr>
    </w:lvl>
  </w:abstractNum>
  <w:abstractNum w:abstractNumId="24" w15:restartNumberingAfterBreak="0">
    <w:nsid w:val="61B5271C"/>
    <w:multiLevelType w:val="multilevel"/>
    <w:tmpl w:val="5F1AC746"/>
    <w:lvl w:ilvl="0">
      <w:start w:val="3"/>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5" w15:restartNumberingAfterBreak="0">
    <w:nsid w:val="62F34DA3"/>
    <w:multiLevelType w:val="hybridMultilevel"/>
    <w:tmpl w:val="C5BA1C98"/>
    <w:lvl w:ilvl="0" w:tplc="12EA0A4C">
      <w:start w:val="20"/>
      <w:numFmt w:val="decimal"/>
      <w:lvlText w:val="%1."/>
      <w:lvlJc w:val="left"/>
      <w:pPr>
        <w:tabs>
          <w:tab w:val="num" w:pos="1070"/>
        </w:tabs>
        <w:ind w:left="1070" w:hanging="360"/>
      </w:pPr>
      <w:rPr>
        <w:rFonts w:hint="default"/>
      </w:rPr>
    </w:lvl>
    <w:lvl w:ilvl="1" w:tplc="04020019" w:tentative="1">
      <w:start w:val="1"/>
      <w:numFmt w:val="lowerLetter"/>
      <w:lvlText w:val="%2."/>
      <w:lvlJc w:val="left"/>
      <w:pPr>
        <w:tabs>
          <w:tab w:val="num" w:pos="1790"/>
        </w:tabs>
        <w:ind w:left="1790" w:hanging="360"/>
      </w:pPr>
    </w:lvl>
    <w:lvl w:ilvl="2" w:tplc="0402001B" w:tentative="1">
      <w:start w:val="1"/>
      <w:numFmt w:val="lowerRoman"/>
      <w:lvlText w:val="%3."/>
      <w:lvlJc w:val="right"/>
      <w:pPr>
        <w:tabs>
          <w:tab w:val="num" w:pos="2510"/>
        </w:tabs>
        <w:ind w:left="2510" w:hanging="180"/>
      </w:pPr>
    </w:lvl>
    <w:lvl w:ilvl="3" w:tplc="0402000F" w:tentative="1">
      <w:start w:val="1"/>
      <w:numFmt w:val="decimal"/>
      <w:lvlText w:val="%4."/>
      <w:lvlJc w:val="left"/>
      <w:pPr>
        <w:tabs>
          <w:tab w:val="num" w:pos="3230"/>
        </w:tabs>
        <w:ind w:left="3230" w:hanging="360"/>
      </w:pPr>
    </w:lvl>
    <w:lvl w:ilvl="4" w:tplc="04020019" w:tentative="1">
      <w:start w:val="1"/>
      <w:numFmt w:val="lowerLetter"/>
      <w:lvlText w:val="%5."/>
      <w:lvlJc w:val="left"/>
      <w:pPr>
        <w:tabs>
          <w:tab w:val="num" w:pos="3950"/>
        </w:tabs>
        <w:ind w:left="3950" w:hanging="360"/>
      </w:pPr>
    </w:lvl>
    <w:lvl w:ilvl="5" w:tplc="0402001B" w:tentative="1">
      <w:start w:val="1"/>
      <w:numFmt w:val="lowerRoman"/>
      <w:lvlText w:val="%6."/>
      <w:lvlJc w:val="right"/>
      <w:pPr>
        <w:tabs>
          <w:tab w:val="num" w:pos="4670"/>
        </w:tabs>
        <w:ind w:left="4670" w:hanging="180"/>
      </w:pPr>
    </w:lvl>
    <w:lvl w:ilvl="6" w:tplc="0402000F" w:tentative="1">
      <w:start w:val="1"/>
      <w:numFmt w:val="decimal"/>
      <w:lvlText w:val="%7."/>
      <w:lvlJc w:val="left"/>
      <w:pPr>
        <w:tabs>
          <w:tab w:val="num" w:pos="5390"/>
        </w:tabs>
        <w:ind w:left="5390" w:hanging="360"/>
      </w:pPr>
    </w:lvl>
    <w:lvl w:ilvl="7" w:tplc="04020019" w:tentative="1">
      <w:start w:val="1"/>
      <w:numFmt w:val="lowerLetter"/>
      <w:lvlText w:val="%8."/>
      <w:lvlJc w:val="left"/>
      <w:pPr>
        <w:tabs>
          <w:tab w:val="num" w:pos="6110"/>
        </w:tabs>
        <w:ind w:left="6110" w:hanging="360"/>
      </w:pPr>
    </w:lvl>
    <w:lvl w:ilvl="8" w:tplc="0402001B" w:tentative="1">
      <w:start w:val="1"/>
      <w:numFmt w:val="lowerRoman"/>
      <w:lvlText w:val="%9."/>
      <w:lvlJc w:val="right"/>
      <w:pPr>
        <w:tabs>
          <w:tab w:val="num" w:pos="6830"/>
        </w:tabs>
        <w:ind w:left="6830" w:hanging="180"/>
      </w:pPr>
    </w:lvl>
  </w:abstractNum>
  <w:abstractNum w:abstractNumId="26" w15:restartNumberingAfterBreak="0">
    <w:nsid w:val="6890279F"/>
    <w:multiLevelType w:val="multilevel"/>
    <w:tmpl w:val="71006718"/>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C26286"/>
    <w:multiLevelType w:val="hybridMultilevel"/>
    <w:tmpl w:val="97B21186"/>
    <w:lvl w:ilvl="0" w:tplc="48F665D8">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70D728E9"/>
    <w:multiLevelType w:val="singleLevel"/>
    <w:tmpl w:val="3B881B46"/>
    <w:lvl w:ilvl="0">
      <w:start w:val="1"/>
      <w:numFmt w:val="decimal"/>
      <w:lvlText w:val="%1."/>
      <w:lvlJc w:val="left"/>
      <w:pPr>
        <w:tabs>
          <w:tab w:val="num" w:pos="1069"/>
        </w:tabs>
        <w:ind w:left="1069" w:hanging="360"/>
      </w:pPr>
      <w:rPr>
        <w:rFonts w:hint="default"/>
      </w:rPr>
    </w:lvl>
  </w:abstractNum>
  <w:abstractNum w:abstractNumId="29" w15:restartNumberingAfterBreak="0">
    <w:nsid w:val="77F65BBA"/>
    <w:multiLevelType w:val="hybridMultilevel"/>
    <w:tmpl w:val="DF52D9B2"/>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A7A6054"/>
    <w:multiLevelType w:val="hybridMultilevel"/>
    <w:tmpl w:val="A502C4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B643D3"/>
    <w:multiLevelType w:val="hybridMultilevel"/>
    <w:tmpl w:val="D8C240E4"/>
    <w:lvl w:ilvl="0" w:tplc="B98A6352">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0"/>
    <w:lvlOverride w:ilvl="0">
      <w:lvl w:ilvl="0">
        <w:start w:val="1"/>
        <w:numFmt w:val="bullet"/>
        <w:lvlText w:val="-"/>
        <w:legacy w:legacy="1" w:legacySpace="0" w:legacyIndent="360"/>
        <w:lvlJc w:val="left"/>
        <w:pPr>
          <w:ind w:left="360" w:hanging="360"/>
        </w:pPr>
      </w:lvl>
    </w:lvlOverride>
  </w:num>
  <w:num w:numId="2">
    <w:abstractNumId w:val="28"/>
  </w:num>
  <w:num w:numId="3">
    <w:abstractNumId w:val="21"/>
  </w:num>
  <w:num w:numId="4">
    <w:abstractNumId w:val="7"/>
  </w:num>
  <w:num w:numId="5">
    <w:abstractNumId w:val="30"/>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4"/>
  </w:num>
  <w:num w:numId="10">
    <w:abstractNumId w:val="25"/>
  </w:num>
  <w:num w:numId="11">
    <w:abstractNumId w:val="19"/>
  </w:num>
  <w:num w:numId="12">
    <w:abstractNumId w:val="23"/>
  </w:num>
  <w:num w:numId="13">
    <w:abstractNumId w:val="17"/>
  </w:num>
  <w:num w:numId="14">
    <w:abstractNumId w:val="27"/>
  </w:num>
  <w:num w:numId="15">
    <w:abstractNumId w:val="26"/>
  </w:num>
  <w:num w:numId="16">
    <w:abstractNumId w:val="18"/>
  </w:num>
  <w:num w:numId="17">
    <w:abstractNumId w:val="14"/>
  </w:num>
  <w:num w:numId="18">
    <w:abstractNumId w:val="8"/>
  </w:num>
  <w:num w:numId="19">
    <w:abstractNumId w:val="31"/>
  </w:num>
  <w:num w:numId="20">
    <w:abstractNumId w:val="4"/>
  </w:num>
  <w:num w:numId="21">
    <w:abstractNumId w:val="3"/>
  </w:num>
  <w:num w:numId="22">
    <w:abstractNumId w:val="11"/>
  </w:num>
  <w:num w:numId="23">
    <w:abstractNumId w:val="2"/>
  </w:num>
  <w:num w:numId="24">
    <w:abstractNumId w:val="16"/>
  </w:num>
  <w:num w:numId="25">
    <w:abstractNumId w:val="12"/>
  </w:num>
  <w:num w:numId="26">
    <w:abstractNumId w:val="13"/>
  </w:num>
  <w:num w:numId="27">
    <w:abstractNumId w:val="9"/>
  </w:num>
  <w:num w:numId="28">
    <w:abstractNumId w:val="20"/>
  </w:num>
  <w:num w:numId="29">
    <w:abstractNumId w:val="10"/>
  </w:num>
  <w:num w:numId="30">
    <w:abstractNumId w:val="29"/>
  </w:num>
  <w:num w:numId="31">
    <w:abstractNumId w:val="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F00"/>
    <w:rsid w:val="00001FB7"/>
    <w:rsid w:val="00003440"/>
    <w:rsid w:val="000037FD"/>
    <w:rsid w:val="00004396"/>
    <w:rsid w:val="000047C3"/>
    <w:rsid w:val="00006CD0"/>
    <w:rsid w:val="00007993"/>
    <w:rsid w:val="000108DE"/>
    <w:rsid w:val="000128C9"/>
    <w:rsid w:val="000144B6"/>
    <w:rsid w:val="0001559C"/>
    <w:rsid w:val="000160DB"/>
    <w:rsid w:val="0002064F"/>
    <w:rsid w:val="000227BE"/>
    <w:rsid w:val="00024ECE"/>
    <w:rsid w:val="000255F5"/>
    <w:rsid w:val="00027876"/>
    <w:rsid w:val="00032342"/>
    <w:rsid w:val="000327D4"/>
    <w:rsid w:val="00033103"/>
    <w:rsid w:val="00033CF3"/>
    <w:rsid w:val="00040ECD"/>
    <w:rsid w:val="0004211A"/>
    <w:rsid w:val="00050B49"/>
    <w:rsid w:val="00052064"/>
    <w:rsid w:val="000520D2"/>
    <w:rsid w:val="00053380"/>
    <w:rsid w:val="00055B10"/>
    <w:rsid w:val="00056DCA"/>
    <w:rsid w:val="00057F7E"/>
    <w:rsid w:val="000600C3"/>
    <w:rsid w:val="0006130F"/>
    <w:rsid w:val="00064A53"/>
    <w:rsid w:val="0006750C"/>
    <w:rsid w:val="00070466"/>
    <w:rsid w:val="00072C1A"/>
    <w:rsid w:val="000774ED"/>
    <w:rsid w:val="00077978"/>
    <w:rsid w:val="00077C83"/>
    <w:rsid w:val="00081EC4"/>
    <w:rsid w:val="000824BF"/>
    <w:rsid w:val="0008309B"/>
    <w:rsid w:val="0009553C"/>
    <w:rsid w:val="00096A00"/>
    <w:rsid w:val="000A745C"/>
    <w:rsid w:val="000B01A2"/>
    <w:rsid w:val="000B1EC8"/>
    <w:rsid w:val="000B3097"/>
    <w:rsid w:val="000B3AE7"/>
    <w:rsid w:val="000B7C2E"/>
    <w:rsid w:val="000B7F56"/>
    <w:rsid w:val="000C0F99"/>
    <w:rsid w:val="000C192E"/>
    <w:rsid w:val="000C4FDE"/>
    <w:rsid w:val="000C7505"/>
    <w:rsid w:val="000D374C"/>
    <w:rsid w:val="000D69AE"/>
    <w:rsid w:val="000D6CEC"/>
    <w:rsid w:val="000E0752"/>
    <w:rsid w:val="000E3392"/>
    <w:rsid w:val="000F2394"/>
    <w:rsid w:val="000F3385"/>
    <w:rsid w:val="000F3A8E"/>
    <w:rsid w:val="000F3F0A"/>
    <w:rsid w:val="000F4009"/>
    <w:rsid w:val="000F448C"/>
    <w:rsid w:val="000F5FCB"/>
    <w:rsid w:val="000F73E8"/>
    <w:rsid w:val="00102BCF"/>
    <w:rsid w:val="001031B0"/>
    <w:rsid w:val="00105EA0"/>
    <w:rsid w:val="00106267"/>
    <w:rsid w:val="0011208D"/>
    <w:rsid w:val="001156E9"/>
    <w:rsid w:val="00117AD3"/>
    <w:rsid w:val="00120EB3"/>
    <w:rsid w:val="001239A4"/>
    <w:rsid w:val="00125BC1"/>
    <w:rsid w:val="00125BF3"/>
    <w:rsid w:val="00126AD5"/>
    <w:rsid w:val="0013499E"/>
    <w:rsid w:val="00134DE3"/>
    <w:rsid w:val="0013577B"/>
    <w:rsid w:val="00135FF9"/>
    <w:rsid w:val="00137363"/>
    <w:rsid w:val="00137C9F"/>
    <w:rsid w:val="0014063B"/>
    <w:rsid w:val="00154E86"/>
    <w:rsid w:val="00156125"/>
    <w:rsid w:val="00157E41"/>
    <w:rsid w:val="00161E61"/>
    <w:rsid w:val="001656D7"/>
    <w:rsid w:val="00166B8B"/>
    <w:rsid w:val="00167F3F"/>
    <w:rsid w:val="00172F61"/>
    <w:rsid w:val="00174A06"/>
    <w:rsid w:val="00177133"/>
    <w:rsid w:val="00181FC0"/>
    <w:rsid w:val="001826DA"/>
    <w:rsid w:val="001826EC"/>
    <w:rsid w:val="0018281A"/>
    <w:rsid w:val="00182E3B"/>
    <w:rsid w:val="00192846"/>
    <w:rsid w:val="001958EF"/>
    <w:rsid w:val="001A02A0"/>
    <w:rsid w:val="001A19F4"/>
    <w:rsid w:val="001A1FB9"/>
    <w:rsid w:val="001B145A"/>
    <w:rsid w:val="001B30C5"/>
    <w:rsid w:val="001B5CE0"/>
    <w:rsid w:val="001C1F5F"/>
    <w:rsid w:val="001C4C6E"/>
    <w:rsid w:val="001C5D09"/>
    <w:rsid w:val="001C745F"/>
    <w:rsid w:val="001D0FAD"/>
    <w:rsid w:val="001D2A78"/>
    <w:rsid w:val="001E172D"/>
    <w:rsid w:val="001E240C"/>
    <w:rsid w:val="001E289C"/>
    <w:rsid w:val="001E7295"/>
    <w:rsid w:val="001E7A19"/>
    <w:rsid w:val="001E7D9F"/>
    <w:rsid w:val="001F14F1"/>
    <w:rsid w:val="001F1D8D"/>
    <w:rsid w:val="001F33CC"/>
    <w:rsid w:val="001F38EF"/>
    <w:rsid w:val="001F58A0"/>
    <w:rsid w:val="001F7A5C"/>
    <w:rsid w:val="00200C03"/>
    <w:rsid w:val="00206298"/>
    <w:rsid w:val="00210D84"/>
    <w:rsid w:val="00213A51"/>
    <w:rsid w:val="00215679"/>
    <w:rsid w:val="00215ECC"/>
    <w:rsid w:val="002164E2"/>
    <w:rsid w:val="002179B9"/>
    <w:rsid w:val="00225228"/>
    <w:rsid w:val="00225474"/>
    <w:rsid w:val="0023562E"/>
    <w:rsid w:val="002371B6"/>
    <w:rsid w:val="00240223"/>
    <w:rsid w:val="002411CF"/>
    <w:rsid w:val="00245C38"/>
    <w:rsid w:val="002465B6"/>
    <w:rsid w:val="00247034"/>
    <w:rsid w:val="002518F0"/>
    <w:rsid w:val="00252FC1"/>
    <w:rsid w:val="00255FBE"/>
    <w:rsid w:val="00260919"/>
    <w:rsid w:val="002638E4"/>
    <w:rsid w:val="00263FD9"/>
    <w:rsid w:val="00265A38"/>
    <w:rsid w:val="00265EA2"/>
    <w:rsid w:val="00266718"/>
    <w:rsid w:val="00273F28"/>
    <w:rsid w:val="0027507B"/>
    <w:rsid w:val="00275EAD"/>
    <w:rsid w:val="002767C4"/>
    <w:rsid w:val="002779B9"/>
    <w:rsid w:val="00284261"/>
    <w:rsid w:val="0028487E"/>
    <w:rsid w:val="002864A4"/>
    <w:rsid w:val="0029371C"/>
    <w:rsid w:val="002A135B"/>
    <w:rsid w:val="002A2BD6"/>
    <w:rsid w:val="002A387C"/>
    <w:rsid w:val="002A5007"/>
    <w:rsid w:val="002A55FF"/>
    <w:rsid w:val="002B3690"/>
    <w:rsid w:val="002B3C49"/>
    <w:rsid w:val="002B5E24"/>
    <w:rsid w:val="002B60FC"/>
    <w:rsid w:val="002B6C67"/>
    <w:rsid w:val="002B6F25"/>
    <w:rsid w:val="002C02EE"/>
    <w:rsid w:val="002C07D9"/>
    <w:rsid w:val="002C0BCA"/>
    <w:rsid w:val="002C297E"/>
    <w:rsid w:val="002C2AEE"/>
    <w:rsid w:val="002C469E"/>
    <w:rsid w:val="002C5279"/>
    <w:rsid w:val="002C5A5F"/>
    <w:rsid w:val="002C5F12"/>
    <w:rsid w:val="002C7885"/>
    <w:rsid w:val="002C7E06"/>
    <w:rsid w:val="002D088E"/>
    <w:rsid w:val="002D34DD"/>
    <w:rsid w:val="002D4D33"/>
    <w:rsid w:val="002E1AAC"/>
    <w:rsid w:val="002E2553"/>
    <w:rsid w:val="002E4945"/>
    <w:rsid w:val="002E5E39"/>
    <w:rsid w:val="002F0966"/>
    <w:rsid w:val="002F68A9"/>
    <w:rsid w:val="0030185A"/>
    <w:rsid w:val="00302A4A"/>
    <w:rsid w:val="003039DC"/>
    <w:rsid w:val="00305D09"/>
    <w:rsid w:val="00311F35"/>
    <w:rsid w:val="00313C89"/>
    <w:rsid w:val="00313EC7"/>
    <w:rsid w:val="003162C2"/>
    <w:rsid w:val="00317CD6"/>
    <w:rsid w:val="00322E41"/>
    <w:rsid w:val="00323061"/>
    <w:rsid w:val="003230BD"/>
    <w:rsid w:val="00324764"/>
    <w:rsid w:val="00326A7E"/>
    <w:rsid w:val="00332CCF"/>
    <w:rsid w:val="00333479"/>
    <w:rsid w:val="00333719"/>
    <w:rsid w:val="0033554A"/>
    <w:rsid w:val="00337367"/>
    <w:rsid w:val="00340698"/>
    <w:rsid w:val="00341332"/>
    <w:rsid w:val="00345541"/>
    <w:rsid w:val="003502EF"/>
    <w:rsid w:val="003507DB"/>
    <w:rsid w:val="00351731"/>
    <w:rsid w:val="00352848"/>
    <w:rsid w:val="00353D0F"/>
    <w:rsid w:val="00354159"/>
    <w:rsid w:val="003545DE"/>
    <w:rsid w:val="0035634B"/>
    <w:rsid w:val="00356703"/>
    <w:rsid w:val="00362290"/>
    <w:rsid w:val="0036280F"/>
    <w:rsid w:val="00367B67"/>
    <w:rsid w:val="00367DB0"/>
    <w:rsid w:val="003701F8"/>
    <w:rsid w:val="003716C8"/>
    <w:rsid w:val="00373A22"/>
    <w:rsid w:val="0037484A"/>
    <w:rsid w:val="003756B5"/>
    <w:rsid w:val="00377054"/>
    <w:rsid w:val="00380925"/>
    <w:rsid w:val="00386017"/>
    <w:rsid w:val="00390E2F"/>
    <w:rsid w:val="00391917"/>
    <w:rsid w:val="00393054"/>
    <w:rsid w:val="00394DFD"/>
    <w:rsid w:val="0039682F"/>
    <w:rsid w:val="00396A5F"/>
    <w:rsid w:val="00397194"/>
    <w:rsid w:val="00397C52"/>
    <w:rsid w:val="003A1B32"/>
    <w:rsid w:val="003A2698"/>
    <w:rsid w:val="003A3729"/>
    <w:rsid w:val="003A422A"/>
    <w:rsid w:val="003A57C5"/>
    <w:rsid w:val="003B3453"/>
    <w:rsid w:val="003B6C7F"/>
    <w:rsid w:val="003B7BD6"/>
    <w:rsid w:val="003C3E1A"/>
    <w:rsid w:val="003C4627"/>
    <w:rsid w:val="003D04A0"/>
    <w:rsid w:val="003D4D2E"/>
    <w:rsid w:val="003D506B"/>
    <w:rsid w:val="003D6253"/>
    <w:rsid w:val="003E09E6"/>
    <w:rsid w:val="003E0AE7"/>
    <w:rsid w:val="003E1A94"/>
    <w:rsid w:val="003E4FD1"/>
    <w:rsid w:val="003E50DC"/>
    <w:rsid w:val="003E60B9"/>
    <w:rsid w:val="003E64F9"/>
    <w:rsid w:val="003F0C1C"/>
    <w:rsid w:val="003F2B74"/>
    <w:rsid w:val="003F480B"/>
    <w:rsid w:val="003F55CE"/>
    <w:rsid w:val="003F5B44"/>
    <w:rsid w:val="003F723E"/>
    <w:rsid w:val="003F7B98"/>
    <w:rsid w:val="004042AB"/>
    <w:rsid w:val="00407101"/>
    <w:rsid w:val="004117F5"/>
    <w:rsid w:val="0041198F"/>
    <w:rsid w:val="0041343A"/>
    <w:rsid w:val="00414647"/>
    <w:rsid w:val="00417291"/>
    <w:rsid w:val="00420BE2"/>
    <w:rsid w:val="0042135E"/>
    <w:rsid w:val="0042357A"/>
    <w:rsid w:val="0042483A"/>
    <w:rsid w:val="00430DFC"/>
    <w:rsid w:val="0043113C"/>
    <w:rsid w:val="00434744"/>
    <w:rsid w:val="0043699F"/>
    <w:rsid w:val="00443472"/>
    <w:rsid w:val="00446C33"/>
    <w:rsid w:val="00450A4A"/>
    <w:rsid w:val="00452A3C"/>
    <w:rsid w:val="004535B6"/>
    <w:rsid w:val="00454241"/>
    <w:rsid w:val="00454E83"/>
    <w:rsid w:val="00455D57"/>
    <w:rsid w:val="004604B6"/>
    <w:rsid w:val="004619DD"/>
    <w:rsid w:val="00461EDE"/>
    <w:rsid w:val="004621CF"/>
    <w:rsid w:val="00463D05"/>
    <w:rsid w:val="004646A1"/>
    <w:rsid w:val="00467BA9"/>
    <w:rsid w:val="0047013D"/>
    <w:rsid w:val="00470811"/>
    <w:rsid w:val="00475464"/>
    <w:rsid w:val="0047658D"/>
    <w:rsid w:val="00476983"/>
    <w:rsid w:val="00477300"/>
    <w:rsid w:val="00484FF9"/>
    <w:rsid w:val="004850CD"/>
    <w:rsid w:val="00485880"/>
    <w:rsid w:val="0049345A"/>
    <w:rsid w:val="00493A24"/>
    <w:rsid w:val="004957F2"/>
    <w:rsid w:val="00496871"/>
    <w:rsid w:val="004A1113"/>
    <w:rsid w:val="004A13F0"/>
    <w:rsid w:val="004A7706"/>
    <w:rsid w:val="004B464F"/>
    <w:rsid w:val="004B64B6"/>
    <w:rsid w:val="004B674B"/>
    <w:rsid w:val="004C0C07"/>
    <w:rsid w:val="004C11FC"/>
    <w:rsid w:val="004C35B4"/>
    <w:rsid w:val="004C4DDC"/>
    <w:rsid w:val="004C68C0"/>
    <w:rsid w:val="004D08C8"/>
    <w:rsid w:val="004D12C1"/>
    <w:rsid w:val="004D2452"/>
    <w:rsid w:val="004E2178"/>
    <w:rsid w:val="004E3071"/>
    <w:rsid w:val="004E4627"/>
    <w:rsid w:val="004E6ECC"/>
    <w:rsid w:val="004E7B2E"/>
    <w:rsid w:val="004F1EF0"/>
    <w:rsid w:val="004F2258"/>
    <w:rsid w:val="004F2316"/>
    <w:rsid w:val="004F2CC3"/>
    <w:rsid w:val="004F377C"/>
    <w:rsid w:val="0050032D"/>
    <w:rsid w:val="00500799"/>
    <w:rsid w:val="00501AAB"/>
    <w:rsid w:val="005040AA"/>
    <w:rsid w:val="00504D9D"/>
    <w:rsid w:val="00507673"/>
    <w:rsid w:val="005120A9"/>
    <w:rsid w:val="00512B93"/>
    <w:rsid w:val="00515032"/>
    <w:rsid w:val="0051546F"/>
    <w:rsid w:val="005154C5"/>
    <w:rsid w:val="005229A4"/>
    <w:rsid w:val="005235F3"/>
    <w:rsid w:val="00531B25"/>
    <w:rsid w:val="00534668"/>
    <w:rsid w:val="00534CE5"/>
    <w:rsid w:val="0053540A"/>
    <w:rsid w:val="00535DD3"/>
    <w:rsid w:val="0053790F"/>
    <w:rsid w:val="005412C6"/>
    <w:rsid w:val="00542E6E"/>
    <w:rsid w:val="0054547A"/>
    <w:rsid w:val="005455E9"/>
    <w:rsid w:val="00547D15"/>
    <w:rsid w:val="005530E9"/>
    <w:rsid w:val="005562C2"/>
    <w:rsid w:val="00561D55"/>
    <w:rsid w:val="00571DDB"/>
    <w:rsid w:val="00573646"/>
    <w:rsid w:val="00574D85"/>
    <w:rsid w:val="00576C43"/>
    <w:rsid w:val="0057794C"/>
    <w:rsid w:val="005811FD"/>
    <w:rsid w:val="00583537"/>
    <w:rsid w:val="00583945"/>
    <w:rsid w:val="0058569D"/>
    <w:rsid w:val="005869EC"/>
    <w:rsid w:val="00587213"/>
    <w:rsid w:val="00593C59"/>
    <w:rsid w:val="00597AED"/>
    <w:rsid w:val="005A0419"/>
    <w:rsid w:val="005A18C8"/>
    <w:rsid w:val="005A7577"/>
    <w:rsid w:val="005C0F39"/>
    <w:rsid w:val="005C48B6"/>
    <w:rsid w:val="005C6F5C"/>
    <w:rsid w:val="005D3D33"/>
    <w:rsid w:val="005D4C11"/>
    <w:rsid w:val="005D5672"/>
    <w:rsid w:val="005D7287"/>
    <w:rsid w:val="005D77C8"/>
    <w:rsid w:val="005E0E6F"/>
    <w:rsid w:val="005E2A21"/>
    <w:rsid w:val="005E5B20"/>
    <w:rsid w:val="005F0917"/>
    <w:rsid w:val="005F0A6E"/>
    <w:rsid w:val="005F0CC0"/>
    <w:rsid w:val="005F1171"/>
    <w:rsid w:val="005F12E6"/>
    <w:rsid w:val="0060022B"/>
    <w:rsid w:val="006002B6"/>
    <w:rsid w:val="0061137A"/>
    <w:rsid w:val="00612939"/>
    <w:rsid w:val="006130A5"/>
    <w:rsid w:val="00615097"/>
    <w:rsid w:val="0062228D"/>
    <w:rsid w:val="00624B58"/>
    <w:rsid w:val="00630556"/>
    <w:rsid w:val="00631B0E"/>
    <w:rsid w:val="0063534E"/>
    <w:rsid w:val="006357FF"/>
    <w:rsid w:val="00637FC3"/>
    <w:rsid w:val="00641A51"/>
    <w:rsid w:val="00643397"/>
    <w:rsid w:val="00643DF0"/>
    <w:rsid w:val="00643EB7"/>
    <w:rsid w:val="00644033"/>
    <w:rsid w:val="00644A44"/>
    <w:rsid w:val="00650A16"/>
    <w:rsid w:val="0065471C"/>
    <w:rsid w:val="006559A5"/>
    <w:rsid w:val="00655ED1"/>
    <w:rsid w:val="006563A7"/>
    <w:rsid w:val="00665281"/>
    <w:rsid w:val="00665E42"/>
    <w:rsid w:val="00670EFE"/>
    <w:rsid w:val="0067494D"/>
    <w:rsid w:val="00674E05"/>
    <w:rsid w:val="00676A29"/>
    <w:rsid w:val="00676AC5"/>
    <w:rsid w:val="00677373"/>
    <w:rsid w:val="006777B7"/>
    <w:rsid w:val="0068196D"/>
    <w:rsid w:val="00681FBB"/>
    <w:rsid w:val="00685ABC"/>
    <w:rsid w:val="0068772D"/>
    <w:rsid w:val="006910C2"/>
    <w:rsid w:val="006914DD"/>
    <w:rsid w:val="00695ED5"/>
    <w:rsid w:val="006A183A"/>
    <w:rsid w:val="006A4C47"/>
    <w:rsid w:val="006A63CB"/>
    <w:rsid w:val="006B01A7"/>
    <w:rsid w:val="006B1413"/>
    <w:rsid w:val="006B2140"/>
    <w:rsid w:val="006B4EEC"/>
    <w:rsid w:val="006C076C"/>
    <w:rsid w:val="006C176C"/>
    <w:rsid w:val="006C1A12"/>
    <w:rsid w:val="006C3D16"/>
    <w:rsid w:val="006C3E3E"/>
    <w:rsid w:val="006C45B2"/>
    <w:rsid w:val="006C68D2"/>
    <w:rsid w:val="006C6FCD"/>
    <w:rsid w:val="006D1D18"/>
    <w:rsid w:val="006D4C05"/>
    <w:rsid w:val="006D4D8F"/>
    <w:rsid w:val="006E0EC7"/>
    <w:rsid w:val="006E182A"/>
    <w:rsid w:val="006E2093"/>
    <w:rsid w:val="006E338D"/>
    <w:rsid w:val="006E5851"/>
    <w:rsid w:val="006E62F2"/>
    <w:rsid w:val="006E6E1E"/>
    <w:rsid w:val="006F1A92"/>
    <w:rsid w:val="006F3322"/>
    <w:rsid w:val="006F52F7"/>
    <w:rsid w:val="006F5895"/>
    <w:rsid w:val="00700313"/>
    <w:rsid w:val="0070046D"/>
    <w:rsid w:val="00701F69"/>
    <w:rsid w:val="0070273E"/>
    <w:rsid w:val="0070383E"/>
    <w:rsid w:val="007058EF"/>
    <w:rsid w:val="00710A3C"/>
    <w:rsid w:val="0071587A"/>
    <w:rsid w:val="00717927"/>
    <w:rsid w:val="00721209"/>
    <w:rsid w:val="00721718"/>
    <w:rsid w:val="00723593"/>
    <w:rsid w:val="0072428B"/>
    <w:rsid w:val="00725EC7"/>
    <w:rsid w:val="00730041"/>
    <w:rsid w:val="00730C2F"/>
    <w:rsid w:val="00730EAC"/>
    <w:rsid w:val="00732BC2"/>
    <w:rsid w:val="00734F56"/>
    <w:rsid w:val="00735B22"/>
    <w:rsid w:val="00741E45"/>
    <w:rsid w:val="0074322F"/>
    <w:rsid w:val="00743AE0"/>
    <w:rsid w:val="0075267F"/>
    <w:rsid w:val="00753B74"/>
    <w:rsid w:val="00755382"/>
    <w:rsid w:val="00756BF4"/>
    <w:rsid w:val="00760815"/>
    <w:rsid w:val="00762434"/>
    <w:rsid w:val="0076355F"/>
    <w:rsid w:val="00767488"/>
    <w:rsid w:val="00771001"/>
    <w:rsid w:val="007716A3"/>
    <w:rsid w:val="0077422D"/>
    <w:rsid w:val="00776952"/>
    <w:rsid w:val="00776E90"/>
    <w:rsid w:val="0077750F"/>
    <w:rsid w:val="00780A81"/>
    <w:rsid w:val="00785954"/>
    <w:rsid w:val="00791A24"/>
    <w:rsid w:val="00793BC3"/>
    <w:rsid w:val="00794D09"/>
    <w:rsid w:val="007960C1"/>
    <w:rsid w:val="0079627F"/>
    <w:rsid w:val="007967C9"/>
    <w:rsid w:val="007A06AC"/>
    <w:rsid w:val="007A19AF"/>
    <w:rsid w:val="007A4AF4"/>
    <w:rsid w:val="007A5844"/>
    <w:rsid w:val="007B0802"/>
    <w:rsid w:val="007B144E"/>
    <w:rsid w:val="007B3584"/>
    <w:rsid w:val="007B56CB"/>
    <w:rsid w:val="007B57E2"/>
    <w:rsid w:val="007B5A1A"/>
    <w:rsid w:val="007C0D81"/>
    <w:rsid w:val="007C2542"/>
    <w:rsid w:val="007C5324"/>
    <w:rsid w:val="007C6402"/>
    <w:rsid w:val="007C73F1"/>
    <w:rsid w:val="007D27C5"/>
    <w:rsid w:val="007D299E"/>
    <w:rsid w:val="007D413C"/>
    <w:rsid w:val="007D476E"/>
    <w:rsid w:val="007D62B2"/>
    <w:rsid w:val="007D7499"/>
    <w:rsid w:val="007E28C5"/>
    <w:rsid w:val="007E7FAB"/>
    <w:rsid w:val="007F033A"/>
    <w:rsid w:val="007F086C"/>
    <w:rsid w:val="007F14BF"/>
    <w:rsid w:val="007F160B"/>
    <w:rsid w:val="007F28FE"/>
    <w:rsid w:val="007F5C2F"/>
    <w:rsid w:val="008019E2"/>
    <w:rsid w:val="008052B6"/>
    <w:rsid w:val="00810532"/>
    <w:rsid w:val="008110DD"/>
    <w:rsid w:val="00811E32"/>
    <w:rsid w:val="008130CD"/>
    <w:rsid w:val="008167ED"/>
    <w:rsid w:val="008200DF"/>
    <w:rsid w:val="008250C7"/>
    <w:rsid w:val="008302BC"/>
    <w:rsid w:val="00830949"/>
    <w:rsid w:val="0083141B"/>
    <w:rsid w:val="0083180D"/>
    <w:rsid w:val="00831D8A"/>
    <w:rsid w:val="008338C9"/>
    <w:rsid w:val="00833F86"/>
    <w:rsid w:val="00841993"/>
    <w:rsid w:val="00843FD8"/>
    <w:rsid w:val="00846CAB"/>
    <w:rsid w:val="00851BDF"/>
    <w:rsid w:val="00860092"/>
    <w:rsid w:val="00872263"/>
    <w:rsid w:val="00873737"/>
    <w:rsid w:val="00873A3B"/>
    <w:rsid w:val="00873C61"/>
    <w:rsid w:val="00875AAA"/>
    <w:rsid w:val="00877732"/>
    <w:rsid w:val="00880C0A"/>
    <w:rsid w:val="00880EF7"/>
    <w:rsid w:val="0088766C"/>
    <w:rsid w:val="00890804"/>
    <w:rsid w:val="008911A0"/>
    <w:rsid w:val="0089226D"/>
    <w:rsid w:val="00894114"/>
    <w:rsid w:val="008957BC"/>
    <w:rsid w:val="008A4FFA"/>
    <w:rsid w:val="008A5A99"/>
    <w:rsid w:val="008A604C"/>
    <w:rsid w:val="008A6BA0"/>
    <w:rsid w:val="008A7C24"/>
    <w:rsid w:val="008B12EA"/>
    <w:rsid w:val="008B13E8"/>
    <w:rsid w:val="008B1505"/>
    <w:rsid w:val="008B443D"/>
    <w:rsid w:val="008B62ED"/>
    <w:rsid w:val="008C4672"/>
    <w:rsid w:val="008C5A3B"/>
    <w:rsid w:val="008D4052"/>
    <w:rsid w:val="008D6E6A"/>
    <w:rsid w:val="008E37D9"/>
    <w:rsid w:val="008F23B8"/>
    <w:rsid w:val="008F3AAD"/>
    <w:rsid w:val="008F43FB"/>
    <w:rsid w:val="008F48F1"/>
    <w:rsid w:val="008F755B"/>
    <w:rsid w:val="00901494"/>
    <w:rsid w:val="009022BD"/>
    <w:rsid w:val="009052BD"/>
    <w:rsid w:val="009056D6"/>
    <w:rsid w:val="009061DB"/>
    <w:rsid w:val="00906698"/>
    <w:rsid w:val="0091083E"/>
    <w:rsid w:val="009119D4"/>
    <w:rsid w:val="00913C0F"/>
    <w:rsid w:val="0092131B"/>
    <w:rsid w:val="009228CB"/>
    <w:rsid w:val="00927721"/>
    <w:rsid w:val="009324F0"/>
    <w:rsid w:val="00935766"/>
    <w:rsid w:val="00941780"/>
    <w:rsid w:val="00943A6E"/>
    <w:rsid w:val="009449FA"/>
    <w:rsid w:val="00945915"/>
    <w:rsid w:val="00947F08"/>
    <w:rsid w:val="00952570"/>
    <w:rsid w:val="00952AFC"/>
    <w:rsid w:val="00955942"/>
    <w:rsid w:val="00960425"/>
    <w:rsid w:val="00961174"/>
    <w:rsid w:val="00961180"/>
    <w:rsid w:val="009616D3"/>
    <w:rsid w:val="00963A1C"/>
    <w:rsid w:val="00963B12"/>
    <w:rsid w:val="00970113"/>
    <w:rsid w:val="009710E0"/>
    <w:rsid w:val="00973A27"/>
    <w:rsid w:val="00975A4E"/>
    <w:rsid w:val="009765F3"/>
    <w:rsid w:val="009769D5"/>
    <w:rsid w:val="00982AE6"/>
    <w:rsid w:val="00985C24"/>
    <w:rsid w:val="00986A51"/>
    <w:rsid w:val="00986F84"/>
    <w:rsid w:val="009903FE"/>
    <w:rsid w:val="00992A0F"/>
    <w:rsid w:val="00992A62"/>
    <w:rsid w:val="00994557"/>
    <w:rsid w:val="0099515B"/>
    <w:rsid w:val="009A141C"/>
    <w:rsid w:val="009A246D"/>
    <w:rsid w:val="009A26C9"/>
    <w:rsid w:val="009A3BB8"/>
    <w:rsid w:val="009A49FC"/>
    <w:rsid w:val="009A4F85"/>
    <w:rsid w:val="009A5925"/>
    <w:rsid w:val="009A602E"/>
    <w:rsid w:val="009A7192"/>
    <w:rsid w:val="009B06C7"/>
    <w:rsid w:val="009B20D4"/>
    <w:rsid w:val="009B25E6"/>
    <w:rsid w:val="009B2664"/>
    <w:rsid w:val="009B2B2A"/>
    <w:rsid w:val="009B4038"/>
    <w:rsid w:val="009B634A"/>
    <w:rsid w:val="009B739E"/>
    <w:rsid w:val="009C3E2B"/>
    <w:rsid w:val="009C5E30"/>
    <w:rsid w:val="009D0EE1"/>
    <w:rsid w:val="009D2047"/>
    <w:rsid w:val="009D2695"/>
    <w:rsid w:val="009D4CFF"/>
    <w:rsid w:val="009E13E1"/>
    <w:rsid w:val="009E2BEA"/>
    <w:rsid w:val="009E3754"/>
    <w:rsid w:val="009E55E2"/>
    <w:rsid w:val="009E78AD"/>
    <w:rsid w:val="009F2F75"/>
    <w:rsid w:val="009F32CE"/>
    <w:rsid w:val="009F37B9"/>
    <w:rsid w:val="009F3E4C"/>
    <w:rsid w:val="009F4B14"/>
    <w:rsid w:val="009F4BEC"/>
    <w:rsid w:val="009F7442"/>
    <w:rsid w:val="00A007A7"/>
    <w:rsid w:val="00A00C95"/>
    <w:rsid w:val="00A019E2"/>
    <w:rsid w:val="00A0420C"/>
    <w:rsid w:val="00A05325"/>
    <w:rsid w:val="00A06250"/>
    <w:rsid w:val="00A131C4"/>
    <w:rsid w:val="00A15BA0"/>
    <w:rsid w:val="00A231D3"/>
    <w:rsid w:val="00A25D96"/>
    <w:rsid w:val="00A3364F"/>
    <w:rsid w:val="00A33EFF"/>
    <w:rsid w:val="00A40345"/>
    <w:rsid w:val="00A433B9"/>
    <w:rsid w:val="00A44C72"/>
    <w:rsid w:val="00A4611F"/>
    <w:rsid w:val="00A526B7"/>
    <w:rsid w:val="00A52D95"/>
    <w:rsid w:val="00A54059"/>
    <w:rsid w:val="00A55092"/>
    <w:rsid w:val="00A55F2C"/>
    <w:rsid w:val="00A5788E"/>
    <w:rsid w:val="00A60BCD"/>
    <w:rsid w:val="00A62999"/>
    <w:rsid w:val="00A63089"/>
    <w:rsid w:val="00A632A0"/>
    <w:rsid w:val="00A63372"/>
    <w:rsid w:val="00A639B8"/>
    <w:rsid w:val="00A63E65"/>
    <w:rsid w:val="00A66399"/>
    <w:rsid w:val="00A6643F"/>
    <w:rsid w:val="00A66EA7"/>
    <w:rsid w:val="00A71573"/>
    <w:rsid w:val="00A752CB"/>
    <w:rsid w:val="00A82B1E"/>
    <w:rsid w:val="00A83DEB"/>
    <w:rsid w:val="00A9018F"/>
    <w:rsid w:val="00A90B58"/>
    <w:rsid w:val="00A94BCF"/>
    <w:rsid w:val="00A95DED"/>
    <w:rsid w:val="00A95FD6"/>
    <w:rsid w:val="00AA0578"/>
    <w:rsid w:val="00AA13D3"/>
    <w:rsid w:val="00AA214C"/>
    <w:rsid w:val="00AA44AC"/>
    <w:rsid w:val="00AA47D6"/>
    <w:rsid w:val="00AB63D5"/>
    <w:rsid w:val="00AC1D09"/>
    <w:rsid w:val="00AC2BF8"/>
    <w:rsid w:val="00AC31E1"/>
    <w:rsid w:val="00AC775E"/>
    <w:rsid w:val="00AD0434"/>
    <w:rsid w:val="00AD0C67"/>
    <w:rsid w:val="00AD1385"/>
    <w:rsid w:val="00AD160A"/>
    <w:rsid w:val="00AD4430"/>
    <w:rsid w:val="00AD4DCE"/>
    <w:rsid w:val="00AD4E13"/>
    <w:rsid w:val="00AD75CB"/>
    <w:rsid w:val="00AD7CAA"/>
    <w:rsid w:val="00AD7D99"/>
    <w:rsid w:val="00AE0068"/>
    <w:rsid w:val="00AE052B"/>
    <w:rsid w:val="00AE337D"/>
    <w:rsid w:val="00AE35F5"/>
    <w:rsid w:val="00AE431A"/>
    <w:rsid w:val="00AE70B0"/>
    <w:rsid w:val="00AF0AA1"/>
    <w:rsid w:val="00AF1ECB"/>
    <w:rsid w:val="00AF63A7"/>
    <w:rsid w:val="00AF6FC2"/>
    <w:rsid w:val="00B003E5"/>
    <w:rsid w:val="00B0365B"/>
    <w:rsid w:val="00B067EC"/>
    <w:rsid w:val="00B06FB9"/>
    <w:rsid w:val="00B10723"/>
    <w:rsid w:val="00B10F37"/>
    <w:rsid w:val="00B12E4A"/>
    <w:rsid w:val="00B1354C"/>
    <w:rsid w:val="00B1378E"/>
    <w:rsid w:val="00B148B2"/>
    <w:rsid w:val="00B15034"/>
    <w:rsid w:val="00B2048F"/>
    <w:rsid w:val="00B20F2E"/>
    <w:rsid w:val="00B27818"/>
    <w:rsid w:val="00B27F00"/>
    <w:rsid w:val="00B31311"/>
    <w:rsid w:val="00B32577"/>
    <w:rsid w:val="00B408FE"/>
    <w:rsid w:val="00B44D50"/>
    <w:rsid w:val="00B450E0"/>
    <w:rsid w:val="00B45FB1"/>
    <w:rsid w:val="00B524D6"/>
    <w:rsid w:val="00B603A1"/>
    <w:rsid w:val="00B6564F"/>
    <w:rsid w:val="00B660CA"/>
    <w:rsid w:val="00B72173"/>
    <w:rsid w:val="00B75CF4"/>
    <w:rsid w:val="00B7765E"/>
    <w:rsid w:val="00B802BE"/>
    <w:rsid w:val="00B80C5D"/>
    <w:rsid w:val="00B82F01"/>
    <w:rsid w:val="00B844E2"/>
    <w:rsid w:val="00B865A9"/>
    <w:rsid w:val="00B91A91"/>
    <w:rsid w:val="00B929A0"/>
    <w:rsid w:val="00B93146"/>
    <w:rsid w:val="00B93163"/>
    <w:rsid w:val="00B9408F"/>
    <w:rsid w:val="00B9596C"/>
    <w:rsid w:val="00B96731"/>
    <w:rsid w:val="00B97A1E"/>
    <w:rsid w:val="00BA02A7"/>
    <w:rsid w:val="00BA27F9"/>
    <w:rsid w:val="00BA3F2C"/>
    <w:rsid w:val="00BA62EB"/>
    <w:rsid w:val="00BA7CF0"/>
    <w:rsid w:val="00BB02DD"/>
    <w:rsid w:val="00BB2A10"/>
    <w:rsid w:val="00BC41BE"/>
    <w:rsid w:val="00BC4253"/>
    <w:rsid w:val="00BC7776"/>
    <w:rsid w:val="00BC780F"/>
    <w:rsid w:val="00BC7D92"/>
    <w:rsid w:val="00BD12C6"/>
    <w:rsid w:val="00BD1A32"/>
    <w:rsid w:val="00BD6639"/>
    <w:rsid w:val="00BE0158"/>
    <w:rsid w:val="00BE1D52"/>
    <w:rsid w:val="00BE241B"/>
    <w:rsid w:val="00BE3730"/>
    <w:rsid w:val="00BF11A1"/>
    <w:rsid w:val="00BF24E3"/>
    <w:rsid w:val="00BF4393"/>
    <w:rsid w:val="00BF5608"/>
    <w:rsid w:val="00BF6983"/>
    <w:rsid w:val="00C02959"/>
    <w:rsid w:val="00C054DF"/>
    <w:rsid w:val="00C107E3"/>
    <w:rsid w:val="00C10FA7"/>
    <w:rsid w:val="00C128CB"/>
    <w:rsid w:val="00C133E2"/>
    <w:rsid w:val="00C157F6"/>
    <w:rsid w:val="00C15B5B"/>
    <w:rsid w:val="00C16DCC"/>
    <w:rsid w:val="00C17720"/>
    <w:rsid w:val="00C2122F"/>
    <w:rsid w:val="00C25A60"/>
    <w:rsid w:val="00C31027"/>
    <w:rsid w:val="00C316DA"/>
    <w:rsid w:val="00C32BF5"/>
    <w:rsid w:val="00C406B4"/>
    <w:rsid w:val="00C41AB2"/>
    <w:rsid w:val="00C478B0"/>
    <w:rsid w:val="00C50EBD"/>
    <w:rsid w:val="00C538FC"/>
    <w:rsid w:val="00C56794"/>
    <w:rsid w:val="00C56FA1"/>
    <w:rsid w:val="00C60257"/>
    <w:rsid w:val="00C66B78"/>
    <w:rsid w:val="00C6720A"/>
    <w:rsid w:val="00C74E85"/>
    <w:rsid w:val="00C76164"/>
    <w:rsid w:val="00C83B00"/>
    <w:rsid w:val="00C8464A"/>
    <w:rsid w:val="00C85294"/>
    <w:rsid w:val="00C9271F"/>
    <w:rsid w:val="00C958E0"/>
    <w:rsid w:val="00C95D3A"/>
    <w:rsid w:val="00C96EF7"/>
    <w:rsid w:val="00CA1031"/>
    <w:rsid w:val="00CA2DD5"/>
    <w:rsid w:val="00CA347E"/>
    <w:rsid w:val="00CA3A9D"/>
    <w:rsid w:val="00CA54CE"/>
    <w:rsid w:val="00CB1F31"/>
    <w:rsid w:val="00CB394E"/>
    <w:rsid w:val="00CB4CC3"/>
    <w:rsid w:val="00CB6F78"/>
    <w:rsid w:val="00CC4E43"/>
    <w:rsid w:val="00CC5B93"/>
    <w:rsid w:val="00CD0AD6"/>
    <w:rsid w:val="00CD3065"/>
    <w:rsid w:val="00CD75F1"/>
    <w:rsid w:val="00CD7A90"/>
    <w:rsid w:val="00CE4096"/>
    <w:rsid w:val="00CF07E8"/>
    <w:rsid w:val="00CF3177"/>
    <w:rsid w:val="00CF4959"/>
    <w:rsid w:val="00CF6C62"/>
    <w:rsid w:val="00CF7C20"/>
    <w:rsid w:val="00D01772"/>
    <w:rsid w:val="00D02E49"/>
    <w:rsid w:val="00D03001"/>
    <w:rsid w:val="00D052CB"/>
    <w:rsid w:val="00D070A6"/>
    <w:rsid w:val="00D07E4A"/>
    <w:rsid w:val="00D1136A"/>
    <w:rsid w:val="00D13790"/>
    <w:rsid w:val="00D174BB"/>
    <w:rsid w:val="00D207C6"/>
    <w:rsid w:val="00D20A11"/>
    <w:rsid w:val="00D22A77"/>
    <w:rsid w:val="00D2398E"/>
    <w:rsid w:val="00D2404F"/>
    <w:rsid w:val="00D241FA"/>
    <w:rsid w:val="00D27A65"/>
    <w:rsid w:val="00D305F5"/>
    <w:rsid w:val="00D31211"/>
    <w:rsid w:val="00D31D13"/>
    <w:rsid w:val="00D3249C"/>
    <w:rsid w:val="00D34597"/>
    <w:rsid w:val="00D375F5"/>
    <w:rsid w:val="00D420F7"/>
    <w:rsid w:val="00D43550"/>
    <w:rsid w:val="00D46CCF"/>
    <w:rsid w:val="00D46DF5"/>
    <w:rsid w:val="00D474D1"/>
    <w:rsid w:val="00D5042B"/>
    <w:rsid w:val="00D562AB"/>
    <w:rsid w:val="00D6550D"/>
    <w:rsid w:val="00D72ED4"/>
    <w:rsid w:val="00D75562"/>
    <w:rsid w:val="00D76C8E"/>
    <w:rsid w:val="00D80E22"/>
    <w:rsid w:val="00D810D2"/>
    <w:rsid w:val="00D81421"/>
    <w:rsid w:val="00D81956"/>
    <w:rsid w:val="00D82AE5"/>
    <w:rsid w:val="00D831A8"/>
    <w:rsid w:val="00D842D6"/>
    <w:rsid w:val="00D84AAA"/>
    <w:rsid w:val="00D87D5B"/>
    <w:rsid w:val="00D91260"/>
    <w:rsid w:val="00D95072"/>
    <w:rsid w:val="00D95E6A"/>
    <w:rsid w:val="00DA31C3"/>
    <w:rsid w:val="00DA469D"/>
    <w:rsid w:val="00DA4F41"/>
    <w:rsid w:val="00DA715D"/>
    <w:rsid w:val="00DA7F7A"/>
    <w:rsid w:val="00DB00F0"/>
    <w:rsid w:val="00DB3DFC"/>
    <w:rsid w:val="00DC047B"/>
    <w:rsid w:val="00DC05BB"/>
    <w:rsid w:val="00DC23B7"/>
    <w:rsid w:val="00DC5D9C"/>
    <w:rsid w:val="00DC6ADF"/>
    <w:rsid w:val="00DC7DDB"/>
    <w:rsid w:val="00DD03BA"/>
    <w:rsid w:val="00DD2D5F"/>
    <w:rsid w:val="00DD3BCF"/>
    <w:rsid w:val="00DD46CE"/>
    <w:rsid w:val="00DD4DE3"/>
    <w:rsid w:val="00DD5AA7"/>
    <w:rsid w:val="00DE40E2"/>
    <w:rsid w:val="00DE4593"/>
    <w:rsid w:val="00DE5036"/>
    <w:rsid w:val="00DE54B1"/>
    <w:rsid w:val="00DF404E"/>
    <w:rsid w:val="00DF481D"/>
    <w:rsid w:val="00DF7DBB"/>
    <w:rsid w:val="00E004CC"/>
    <w:rsid w:val="00E007CF"/>
    <w:rsid w:val="00E00F00"/>
    <w:rsid w:val="00E105A4"/>
    <w:rsid w:val="00E146A5"/>
    <w:rsid w:val="00E153CA"/>
    <w:rsid w:val="00E15A3A"/>
    <w:rsid w:val="00E20822"/>
    <w:rsid w:val="00E20DF7"/>
    <w:rsid w:val="00E24826"/>
    <w:rsid w:val="00E25827"/>
    <w:rsid w:val="00E3015E"/>
    <w:rsid w:val="00E31395"/>
    <w:rsid w:val="00E3343E"/>
    <w:rsid w:val="00E33B77"/>
    <w:rsid w:val="00E342D2"/>
    <w:rsid w:val="00E3474A"/>
    <w:rsid w:val="00E351B3"/>
    <w:rsid w:val="00E35F4B"/>
    <w:rsid w:val="00E36CD6"/>
    <w:rsid w:val="00E36EE3"/>
    <w:rsid w:val="00E370C7"/>
    <w:rsid w:val="00E43035"/>
    <w:rsid w:val="00E432A6"/>
    <w:rsid w:val="00E4510C"/>
    <w:rsid w:val="00E46717"/>
    <w:rsid w:val="00E46984"/>
    <w:rsid w:val="00E50923"/>
    <w:rsid w:val="00E51537"/>
    <w:rsid w:val="00E5207A"/>
    <w:rsid w:val="00E56E70"/>
    <w:rsid w:val="00E57384"/>
    <w:rsid w:val="00E57F71"/>
    <w:rsid w:val="00E60578"/>
    <w:rsid w:val="00E61036"/>
    <w:rsid w:val="00E62F56"/>
    <w:rsid w:val="00E669DE"/>
    <w:rsid w:val="00E678B2"/>
    <w:rsid w:val="00E76697"/>
    <w:rsid w:val="00E81D81"/>
    <w:rsid w:val="00E82CD3"/>
    <w:rsid w:val="00E86A40"/>
    <w:rsid w:val="00E92792"/>
    <w:rsid w:val="00E93239"/>
    <w:rsid w:val="00E976E9"/>
    <w:rsid w:val="00E97DD0"/>
    <w:rsid w:val="00EA2172"/>
    <w:rsid w:val="00EA3B03"/>
    <w:rsid w:val="00EA42DD"/>
    <w:rsid w:val="00EA49DC"/>
    <w:rsid w:val="00EB005F"/>
    <w:rsid w:val="00EB041C"/>
    <w:rsid w:val="00EB0B04"/>
    <w:rsid w:val="00EB187C"/>
    <w:rsid w:val="00EB4212"/>
    <w:rsid w:val="00EB421D"/>
    <w:rsid w:val="00EB43D9"/>
    <w:rsid w:val="00EB58D1"/>
    <w:rsid w:val="00EB6208"/>
    <w:rsid w:val="00EB6BA8"/>
    <w:rsid w:val="00EB7FA4"/>
    <w:rsid w:val="00EC2883"/>
    <w:rsid w:val="00EC2C0A"/>
    <w:rsid w:val="00EC3D8E"/>
    <w:rsid w:val="00EC4214"/>
    <w:rsid w:val="00EC4C48"/>
    <w:rsid w:val="00EC6245"/>
    <w:rsid w:val="00EC6F91"/>
    <w:rsid w:val="00ED11FC"/>
    <w:rsid w:val="00ED3414"/>
    <w:rsid w:val="00ED4532"/>
    <w:rsid w:val="00EE2EB6"/>
    <w:rsid w:val="00EE3492"/>
    <w:rsid w:val="00EE6A54"/>
    <w:rsid w:val="00F009D1"/>
    <w:rsid w:val="00F011EF"/>
    <w:rsid w:val="00F024B7"/>
    <w:rsid w:val="00F03A4D"/>
    <w:rsid w:val="00F0421F"/>
    <w:rsid w:val="00F07536"/>
    <w:rsid w:val="00F10C79"/>
    <w:rsid w:val="00F15684"/>
    <w:rsid w:val="00F2199C"/>
    <w:rsid w:val="00F24CEB"/>
    <w:rsid w:val="00F24F49"/>
    <w:rsid w:val="00F25F05"/>
    <w:rsid w:val="00F3051A"/>
    <w:rsid w:val="00F31D22"/>
    <w:rsid w:val="00F35501"/>
    <w:rsid w:val="00F36EE0"/>
    <w:rsid w:val="00F3787F"/>
    <w:rsid w:val="00F40C97"/>
    <w:rsid w:val="00F45F77"/>
    <w:rsid w:val="00F46626"/>
    <w:rsid w:val="00F51EE9"/>
    <w:rsid w:val="00F555B5"/>
    <w:rsid w:val="00F57495"/>
    <w:rsid w:val="00F61EB3"/>
    <w:rsid w:val="00F62F81"/>
    <w:rsid w:val="00F65800"/>
    <w:rsid w:val="00F66B54"/>
    <w:rsid w:val="00F74DAF"/>
    <w:rsid w:val="00F8246C"/>
    <w:rsid w:val="00F83696"/>
    <w:rsid w:val="00F8506A"/>
    <w:rsid w:val="00F85189"/>
    <w:rsid w:val="00F85BBE"/>
    <w:rsid w:val="00F90BDC"/>
    <w:rsid w:val="00F92ADD"/>
    <w:rsid w:val="00F93A80"/>
    <w:rsid w:val="00F94AC7"/>
    <w:rsid w:val="00FA2183"/>
    <w:rsid w:val="00FA528C"/>
    <w:rsid w:val="00FA58DD"/>
    <w:rsid w:val="00FB19A8"/>
    <w:rsid w:val="00FB250F"/>
    <w:rsid w:val="00FB2E0F"/>
    <w:rsid w:val="00FB35AA"/>
    <w:rsid w:val="00FB3738"/>
    <w:rsid w:val="00FB49D4"/>
    <w:rsid w:val="00FC13C6"/>
    <w:rsid w:val="00FC1DA7"/>
    <w:rsid w:val="00FC22AF"/>
    <w:rsid w:val="00FC715C"/>
    <w:rsid w:val="00FD059A"/>
    <w:rsid w:val="00FD41AE"/>
    <w:rsid w:val="00FD5FB0"/>
    <w:rsid w:val="00FD6111"/>
    <w:rsid w:val="00FD6209"/>
    <w:rsid w:val="00FD7E05"/>
    <w:rsid w:val="00FE10AE"/>
    <w:rsid w:val="00FE2AEF"/>
    <w:rsid w:val="00FE2DF2"/>
    <w:rsid w:val="00FE77EE"/>
    <w:rsid w:val="00FF03B4"/>
    <w:rsid w:val="00FF0553"/>
    <w:rsid w:val="00FF4F8B"/>
    <w:rsid w:val="00FF62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0E994"/>
  <w15:chartTrackingRefBased/>
  <w15:docId w15:val="{09CB37AD-BC12-4B61-B14E-047DB0B6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lang w:val="en-AU" w:eastAsia="en-US"/>
    </w:rPr>
  </w:style>
  <w:style w:type="paragraph" w:styleId="Heading1">
    <w:name w:val="heading 1"/>
    <w:basedOn w:val="Normal"/>
    <w:next w:val="Normal"/>
    <w:qFormat/>
    <w:pPr>
      <w:keepNext/>
      <w:outlineLvl w:val="0"/>
    </w:pPr>
    <w:rPr>
      <w:b/>
      <w:sz w:val="24"/>
      <w:lang w:val="bg-BG"/>
    </w:rPr>
  </w:style>
  <w:style w:type="paragraph" w:styleId="Heading2">
    <w:name w:val="heading 2"/>
    <w:basedOn w:val="Normal"/>
    <w:next w:val="Normal"/>
    <w:qFormat/>
    <w:pPr>
      <w:keepNext/>
      <w:jc w:val="center"/>
      <w:outlineLvl w:val="1"/>
    </w:pPr>
    <w:rPr>
      <w:b/>
      <w:sz w:val="32"/>
      <w:lang w:val="bg-BG"/>
    </w:rPr>
  </w:style>
  <w:style w:type="paragraph" w:styleId="Heading3">
    <w:name w:val="heading 3"/>
    <w:basedOn w:val="Normal"/>
    <w:next w:val="Normal"/>
    <w:qFormat/>
    <w:pPr>
      <w:keepNext/>
      <w:spacing w:line="360" w:lineRule="auto"/>
      <w:jc w:val="center"/>
      <w:outlineLvl w:val="2"/>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bg-BG"/>
    </w:rPr>
  </w:style>
  <w:style w:type="paragraph" w:styleId="BodyText3">
    <w:name w:val="Body Text 3"/>
    <w:basedOn w:val="Normal"/>
    <w:link w:val="BodyText3Char"/>
    <w:pPr>
      <w:jc w:val="both"/>
    </w:pPr>
    <w:rPr>
      <w:sz w:val="24"/>
    </w:rPr>
  </w:style>
  <w:style w:type="character" w:customStyle="1" w:styleId="BodyText3Char">
    <w:name w:val="Body Text 3 Char"/>
    <w:link w:val="BodyText3"/>
    <w:rsid w:val="00583537"/>
    <w:rPr>
      <w:sz w:val="24"/>
      <w:lang w:eastAsia="en-US"/>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rsid w:val="007716A3"/>
    <w:rPr>
      <w:sz w:val="28"/>
      <w:lang w:val="en-AU" w:eastAsia="en-US"/>
    </w:rPr>
  </w:style>
  <w:style w:type="character" w:styleId="PageNumber">
    <w:name w:val="page number"/>
    <w:basedOn w:val="DefaultParagraphFont"/>
  </w:style>
  <w:style w:type="paragraph" w:styleId="BodyTextIndent">
    <w:name w:val="Body Text Indent"/>
    <w:basedOn w:val="Normal"/>
    <w:link w:val="BodyTextIndentChar"/>
    <w:pPr>
      <w:spacing w:line="360" w:lineRule="auto"/>
      <w:ind w:left="4500" w:firstLine="3960"/>
    </w:pPr>
    <w:rPr>
      <w:b/>
      <w:bCs/>
      <w:sz w:val="24"/>
      <w:szCs w:val="24"/>
    </w:rPr>
  </w:style>
  <w:style w:type="character" w:customStyle="1" w:styleId="BodyTextIndentChar">
    <w:name w:val="Body Text Indent Char"/>
    <w:link w:val="BodyTextIndent"/>
    <w:rsid w:val="00354159"/>
    <w:rPr>
      <w:b/>
      <w:bCs/>
      <w:sz w:val="24"/>
      <w:szCs w:val="24"/>
      <w:lang w:eastAsia="en-US"/>
    </w:rPr>
  </w:style>
  <w:style w:type="paragraph" w:styleId="BalloonText">
    <w:name w:val="Balloon Text"/>
    <w:basedOn w:val="Normal"/>
    <w:link w:val="BalloonTextChar"/>
    <w:uiPriority w:val="99"/>
    <w:semiHidden/>
    <w:rsid w:val="00B148B2"/>
    <w:rPr>
      <w:rFonts w:ascii="Tahoma" w:hAnsi="Tahoma"/>
      <w:sz w:val="16"/>
      <w:szCs w:val="16"/>
    </w:rPr>
  </w:style>
  <w:style w:type="character" w:customStyle="1" w:styleId="BalloonTextChar">
    <w:name w:val="Balloon Text Char"/>
    <w:link w:val="BalloonText"/>
    <w:uiPriority w:val="99"/>
    <w:semiHidden/>
    <w:rsid w:val="00354159"/>
    <w:rPr>
      <w:rFonts w:ascii="Tahoma" w:hAnsi="Tahoma" w:cs="Tahoma"/>
      <w:sz w:val="16"/>
      <w:szCs w:val="16"/>
      <w:lang w:val="en-AU" w:eastAsia="en-US"/>
    </w:rPr>
  </w:style>
  <w:style w:type="table" w:styleId="TableGrid">
    <w:name w:val="Table Grid"/>
    <w:basedOn w:val="TableNormal"/>
    <w:uiPriority w:val="59"/>
    <w:rsid w:val="00BD1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434744"/>
    <w:pPr>
      <w:tabs>
        <w:tab w:val="left" w:pos="709"/>
      </w:tabs>
    </w:pPr>
    <w:rPr>
      <w:rFonts w:ascii="Tahoma" w:hAnsi="Tahoma"/>
      <w:sz w:val="24"/>
      <w:szCs w:val="24"/>
      <w:lang w:val="pl-PL" w:eastAsia="pl-PL"/>
    </w:rPr>
  </w:style>
  <w:style w:type="paragraph" w:styleId="HTMLPreformatted">
    <w:name w:val="HTML Preformatted"/>
    <w:basedOn w:val="Normal"/>
    <w:link w:val="HTMLPreformattedChar"/>
    <w:uiPriority w:val="99"/>
    <w:rsid w:val="002E49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uiPriority w:val="99"/>
    <w:rsid w:val="00593C59"/>
    <w:rPr>
      <w:rFonts w:ascii="Courier New" w:hAnsi="Courier New" w:cs="Courier New"/>
    </w:rPr>
  </w:style>
  <w:style w:type="character" w:styleId="Hyperlink">
    <w:name w:val="Hyperlink"/>
    <w:uiPriority w:val="99"/>
    <w:rsid w:val="003B7BD6"/>
    <w:rPr>
      <w:strike w:val="0"/>
      <w:dstrike w:val="0"/>
      <w:color w:val="336699"/>
      <w:u w:val="none"/>
      <w:effect w:val="none"/>
    </w:rPr>
  </w:style>
  <w:style w:type="character" w:styleId="Emphasis">
    <w:name w:val="Emphasis"/>
    <w:uiPriority w:val="20"/>
    <w:qFormat/>
    <w:rsid w:val="003B7BD6"/>
    <w:rPr>
      <w:i/>
      <w:iCs/>
    </w:rPr>
  </w:style>
  <w:style w:type="paragraph" w:styleId="BodyText">
    <w:name w:val="Body Text"/>
    <w:basedOn w:val="Normal"/>
    <w:link w:val="BodyTextChar"/>
    <w:rsid w:val="00AE0068"/>
    <w:pPr>
      <w:spacing w:after="120"/>
    </w:pPr>
    <w:rPr>
      <w:rFonts w:ascii="HebarU" w:hAnsi="HebarU"/>
      <w:b/>
      <w:lang w:eastAsia="bg-BG"/>
    </w:rPr>
  </w:style>
  <w:style w:type="character" w:customStyle="1" w:styleId="BodyTextChar">
    <w:name w:val="Body Text Char"/>
    <w:link w:val="BodyText"/>
    <w:rsid w:val="00AE0068"/>
    <w:rPr>
      <w:rFonts w:ascii="HebarU" w:hAnsi="HebarU"/>
      <w:b/>
      <w:sz w:val="28"/>
      <w:lang w:val="en-AU" w:eastAsia="bg-BG"/>
    </w:rPr>
  </w:style>
  <w:style w:type="character" w:customStyle="1" w:styleId="a">
    <w:name w:val="Основен текст_"/>
    <w:link w:val="a0"/>
    <w:rsid w:val="0074322F"/>
    <w:rPr>
      <w:sz w:val="22"/>
      <w:szCs w:val="22"/>
      <w:shd w:val="clear" w:color="auto" w:fill="FFFFFF"/>
    </w:rPr>
  </w:style>
  <w:style w:type="paragraph" w:customStyle="1" w:styleId="a0">
    <w:name w:val="Основен текст"/>
    <w:basedOn w:val="Normal"/>
    <w:link w:val="a"/>
    <w:rsid w:val="0074322F"/>
    <w:pPr>
      <w:shd w:val="clear" w:color="auto" w:fill="FFFFFF"/>
      <w:spacing w:before="120" w:line="328" w:lineRule="exact"/>
      <w:jc w:val="center"/>
    </w:pPr>
    <w:rPr>
      <w:sz w:val="22"/>
      <w:szCs w:val="22"/>
    </w:rPr>
  </w:style>
  <w:style w:type="character" w:customStyle="1" w:styleId="9pt">
    <w:name w:val="Основен текст + 9 pt"/>
    <w:rsid w:val="0074322F"/>
    <w:rPr>
      <w:sz w:val="18"/>
      <w:szCs w:val="18"/>
      <w:shd w:val="clear" w:color="auto" w:fill="FFFFFF"/>
    </w:rPr>
  </w:style>
  <w:style w:type="character" w:customStyle="1" w:styleId="2pt">
    <w:name w:val="Основен текст + Разредка 2 pt"/>
    <w:rsid w:val="0074322F"/>
    <w:rPr>
      <w:spacing w:val="50"/>
      <w:sz w:val="22"/>
      <w:szCs w:val="22"/>
      <w:shd w:val="clear" w:color="auto" w:fill="FFFFFF"/>
    </w:rPr>
  </w:style>
  <w:style w:type="paragraph" w:styleId="ListParagraph">
    <w:name w:val="List Paragraph"/>
    <w:basedOn w:val="Normal"/>
    <w:qFormat/>
    <w:rsid w:val="00CA54CE"/>
    <w:pPr>
      <w:spacing w:after="200" w:line="276" w:lineRule="auto"/>
      <w:ind w:left="720"/>
      <w:contextualSpacing/>
    </w:pPr>
    <w:rPr>
      <w:rFonts w:ascii="Calibri" w:eastAsia="Calibri" w:hAnsi="Calibri"/>
      <w:sz w:val="22"/>
      <w:szCs w:val="22"/>
      <w:lang w:val="en-US"/>
    </w:rPr>
  </w:style>
  <w:style w:type="paragraph" w:styleId="DocumentMap">
    <w:name w:val="Document Map"/>
    <w:basedOn w:val="Normal"/>
    <w:link w:val="DocumentMapChar"/>
    <w:rsid w:val="00117AD3"/>
    <w:rPr>
      <w:rFonts w:ascii="Tahoma" w:hAnsi="Tahoma" w:cs="Tahoma"/>
      <w:sz w:val="16"/>
      <w:szCs w:val="16"/>
    </w:rPr>
  </w:style>
  <w:style w:type="character" w:customStyle="1" w:styleId="DocumentMapChar">
    <w:name w:val="Document Map Char"/>
    <w:link w:val="DocumentMap"/>
    <w:rsid w:val="00117AD3"/>
    <w:rPr>
      <w:rFonts w:ascii="Tahoma" w:hAnsi="Tahoma" w:cs="Tahoma"/>
      <w:sz w:val="16"/>
      <w:szCs w:val="16"/>
      <w:lang w:val="en-AU" w:eastAsia="en-US"/>
    </w:rPr>
  </w:style>
  <w:style w:type="character" w:customStyle="1" w:styleId="HeaderChar">
    <w:name w:val="Header Char"/>
    <w:link w:val="Header"/>
    <w:uiPriority w:val="99"/>
    <w:rsid w:val="006E182A"/>
    <w:rPr>
      <w:sz w:val="2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4253">
      <w:bodyDiv w:val="1"/>
      <w:marLeft w:val="0"/>
      <w:marRight w:val="0"/>
      <w:marTop w:val="0"/>
      <w:marBottom w:val="0"/>
      <w:divBdr>
        <w:top w:val="none" w:sz="0" w:space="0" w:color="auto"/>
        <w:left w:val="none" w:sz="0" w:space="0" w:color="auto"/>
        <w:bottom w:val="none" w:sz="0" w:space="0" w:color="auto"/>
        <w:right w:val="none" w:sz="0" w:space="0" w:color="auto"/>
      </w:divBdr>
    </w:div>
    <w:div w:id="15011743">
      <w:bodyDiv w:val="1"/>
      <w:marLeft w:val="0"/>
      <w:marRight w:val="0"/>
      <w:marTop w:val="0"/>
      <w:marBottom w:val="0"/>
      <w:divBdr>
        <w:top w:val="none" w:sz="0" w:space="0" w:color="auto"/>
        <w:left w:val="none" w:sz="0" w:space="0" w:color="auto"/>
        <w:bottom w:val="none" w:sz="0" w:space="0" w:color="auto"/>
        <w:right w:val="none" w:sz="0" w:space="0" w:color="auto"/>
      </w:divBdr>
    </w:div>
    <w:div w:id="27486674">
      <w:bodyDiv w:val="1"/>
      <w:marLeft w:val="0"/>
      <w:marRight w:val="0"/>
      <w:marTop w:val="0"/>
      <w:marBottom w:val="0"/>
      <w:divBdr>
        <w:top w:val="none" w:sz="0" w:space="0" w:color="auto"/>
        <w:left w:val="none" w:sz="0" w:space="0" w:color="auto"/>
        <w:bottom w:val="none" w:sz="0" w:space="0" w:color="auto"/>
        <w:right w:val="none" w:sz="0" w:space="0" w:color="auto"/>
      </w:divBdr>
    </w:div>
    <w:div w:id="37243840">
      <w:bodyDiv w:val="1"/>
      <w:marLeft w:val="0"/>
      <w:marRight w:val="0"/>
      <w:marTop w:val="0"/>
      <w:marBottom w:val="0"/>
      <w:divBdr>
        <w:top w:val="none" w:sz="0" w:space="0" w:color="auto"/>
        <w:left w:val="none" w:sz="0" w:space="0" w:color="auto"/>
        <w:bottom w:val="none" w:sz="0" w:space="0" w:color="auto"/>
        <w:right w:val="none" w:sz="0" w:space="0" w:color="auto"/>
      </w:divBdr>
    </w:div>
    <w:div w:id="44838185">
      <w:bodyDiv w:val="1"/>
      <w:marLeft w:val="0"/>
      <w:marRight w:val="0"/>
      <w:marTop w:val="0"/>
      <w:marBottom w:val="0"/>
      <w:divBdr>
        <w:top w:val="none" w:sz="0" w:space="0" w:color="auto"/>
        <w:left w:val="none" w:sz="0" w:space="0" w:color="auto"/>
        <w:bottom w:val="none" w:sz="0" w:space="0" w:color="auto"/>
        <w:right w:val="none" w:sz="0" w:space="0" w:color="auto"/>
      </w:divBdr>
    </w:div>
    <w:div w:id="56973466">
      <w:bodyDiv w:val="1"/>
      <w:marLeft w:val="0"/>
      <w:marRight w:val="0"/>
      <w:marTop w:val="0"/>
      <w:marBottom w:val="0"/>
      <w:divBdr>
        <w:top w:val="none" w:sz="0" w:space="0" w:color="auto"/>
        <w:left w:val="none" w:sz="0" w:space="0" w:color="auto"/>
        <w:bottom w:val="none" w:sz="0" w:space="0" w:color="auto"/>
        <w:right w:val="none" w:sz="0" w:space="0" w:color="auto"/>
      </w:divBdr>
    </w:div>
    <w:div w:id="87115764">
      <w:bodyDiv w:val="1"/>
      <w:marLeft w:val="0"/>
      <w:marRight w:val="0"/>
      <w:marTop w:val="0"/>
      <w:marBottom w:val="0"/>
      <w:divBdr>
        <w:top w:val="none" w:sz="0" w:space="0" w:color="auto"/>
        <w:left w:val="none" w:sz="0" w:space="0" w:color="auto"/>
        <w:bottom w:val="none" w:sz="0" w:space="0" w:color="auto"/>
        <w:right w:val="none" w:sz="0" w:space="0" w:color="auto"/>
      </w:divBdr>
    </w:div>
    <w:div w:id="115953223">
      <w:bodyDiv w:val="1"/>
      <w:marLeft w:val="0"/>
      <w:marRight w:val="0"/>
      <w:marTop w:val="0"/>
      <w:marBottom w:val="0"/>
      <w:divBdr>
        <w:top w:val="none" w:sz="0" w:space="0" w:color="auto"/>
        <w:left w:val="none" w:sz="0" w:space="0" w:color="auto"/>
        <w:bottom w:val="none" w:sz="0" w:space="0" w:color="auto"/>
        <w:right w:val="none" w:sz="0" w:space="0" w:color="auto"/>
      </w:divBdr>
    </w:div>
    <w:div w:id="170223396">
      <w:bodyDiv w:val="1"/>
      <w:marLeft w:val="0"/>
      <w:marRight w:val="0"/>
      <w:marTop w:val="0"/>
      <w:marBottom w:val="0"/>
      <w:divBdr>
        <w:top w:val="none" w:sz="0" w:space="0" w:color="auto"/>
        <w:left w:val="none" w:sz="0" w:space="0" w:color="auto"/>
        <w:bottom w:val="none" w:sz="0" w:space="0" w:color="auto"/>
        <w:right w:val="none" w:sz="0" w:space="0" w:color="auto"/>
      </w:divBdr>
    </w:div>
    <w:div w:id="215169549">
      <w:bodyDiv w:val="1"/>
      <w:marLeft w:val="0"/>
      <w:marRight w:val="0"/>
      <w:marTop w:val="0"/>
      <w:marBottom w:val="0"/>
      <w:divBdr>
        <w:top w:val="none" w:sz="0" w:space="0" w:color="auto"/>
        <w:left w:val="none" w:sz="0" w:space="0" w:color="auto"/>
        <w:bottom w:val="none" w:sz="0" w:space="0" w:color="auto"/>
        <w:right w:val="none" w:sz="0" w:space="0" w:color="auto"/>
      </w:divBdr>
    </w:div>
    <w:div w:id="259342458">
      <w:bodyDiv w:val="1"/>
      <w:marLeft w:val="0"/>
      <w:marRight w:val="0"/>
      <w:marTop w:val="0"/>
      <w:marBottom w:val="0"/>
      <w:divBdr>
        <w:top w:val="none" w:sz="0" w:space="0" w:color="auto"/>
        <w:left w:val="none" w:sz="0" w:space="0" w:color="auto"/>
        <w:bottom w:val="none" w:sz="0" w:space="0" w:color="auto"/>
        <w:right w:val="none" w:sz="0" w:space="0" w:color="auto"/>
      </w:divBdr>
    </w:div>
    <w:div w:id="304822527">
      <w:bodyDiv w:val="1"/>
      <w:marLeft w:val="0"/>
      <w:marRight w:val="0"/>
      <w:marTop w:val="0"/>
      <w:marBottom w:val="0"/>
      <w:divBdr>
        <w:top w:val="none" w:sz="0" w:space="0" w:color="auto"/>
        <w:left w:val="none" w:sz="0" w:space="0" w:color="auto"/>
        <w:bottom w:val="none" w:sz="0" w:space="0" w:color="auto"/>
        <w:right w:val="none" w:sz="0" w:space="0" w:color="auto"/>
      </w:divBdr>
    </w:div>
    <w:div w:id="317344725">
      <w:bodyDiv w:val="1"/>
      <w:marLeft w:val="0"/>
      <w:marRight w:val="0"/>
      <w:marTop w:val="0"/>
      <w:marBottom w:val="0"/>
      <w:divBdr>
        <w:top w:val="none" w:sz="0" w:space="0" w:color="auto"/>
        <w:left w:val="none" w:sz="0" w:space="0" w:color="auto"/>
        <w:bottom w:val="none" w:sz="0" w:space="0" w:color="auto"/>
        <w:right w:val="none" w:sz="0" w:space="0" w:color="auto"/>
      </w:divBdr>
      <w:divsChild>
        <w:div w:id="1609654990">
          <w:marLeft w:val="0"/>
          <w:marRight w:val="0"/>
          <w:marTop w:val="0"/>
          <w:marBottom w:val="0"/>
          <w:divBdr>
            <w:top w:val="none" w:sz="0" w:space="0" w:color="auto"/>
            <w:left w:val="none" w:sz="0" w:space="0" w:color="auto"/>
            <w:bottom w:val="none" w:sz="0" w:space="0" w:color="auto"/>
            <w:right w:val="none" w:sz="0" w:space="0" w:color="auto"/>
          </w:divBdr>
        </w:div>
      </w:divsChild>
    </w:div>
    <w:div w:id="340741262">
      <w:bodyDiv w:val="1"/>
      <w:marLeft w:val="0"/>
      <w:marRight w:val="0"/>
      <w:marTop w:val="0"/>
      <w:marBottom w:val="0"/>
      <w:divBdr>
        <w:top w:val="none" w:sz="0" w:space="0" w:color="auto"/>
        <w:left w:val="none" w:sz="0" w:space="0" w:color="auto"/>
        <w:bottom w:val="none" w:sz="0" w:space="0" w:color="auto"/>
        <w:right w:val="none" w:sz="0" w:space="0" w:color="auto"/>
      </w:divBdr>
    </w:div>
    <w:div w:id="370808281">
      <w:bodyDiv w:val="1"/>
      <w:marLeft w:val="0"/>
      <w:marRight w:val="0"/>
      <w:marTop w:val="0"/>
      <w:marBottom w:val="0"/>
      <w:divBdr>
        <w:top w:val="none" w:sz="0" w:space="0" w:color="auto"/>
        <w:left w:val="none" w:sz="0" w:space="0" w:color="auto"/>
        <w:bottom w:val="none" w:sz="0" w:space="0" w:color="auto"/>
        <w:right w:val="none" w:sz="0" w:space="0" w:color="auto"/>
      </w:divBdr>
    </w:div>
    <w:div w:id="379669374">
      <w:bodyDiv w:val="1"/>
      <w:marLeft w:val="0"/>
      <w:marRight w:val="0"/>
      <w:marTop w:val="0"/>
      <w:marBottom w:val="0"/>
      <w:divBdr>
        <w:top w:val="none" w:sz="0" w:space="0" w:color="auto"/>
        <w:left w:val="none" w:sz="0" w:space="0" w:color="auto"/>
        <w:bottom w:val="none" w:sz="0" w:space="0" w:color="auto"/>
        <w:right w:val="none" w:sz="0" w:space="0" w:color="auto"/>
      </w:divBdr>
    </w:div>
    <w:div w:id="394620214">
      <w:bodyDiv w:val="1"/>
      <w:marLeft w:val="0"/>
      <w:marRight w:val="0"/>
      <w:marTop w:val="0"/>
      <w:marBottom w:val="0"/>
      <w:divBdr>
        <w:top w:val="none" w:sz="0" w:space="0" w:color="auto"/>
        <w:left w:val="none" w:sz="0" w:space="0" w:color="auto"/>
        <w:bottom w:val="none" w:sz="0" w:space="0" w:color="auto"/>
        <w:right w:val="none" w:sz="0" w:space="0" w:color="auto"/>
      </w:divBdr>
    </w:div>
    <w:div w:id="399912764">
      <w:bodyDiv w:val="1"/>
      <w:marLeft w:val="0"/>
      <w:marRight w:val="0"/>
      <w:marTop w:val="0"/>
      <w:marBottom w:val="0"/>
      <w:divBdr>
        <w:top w:val="none" w:sz="0" w:space="0" w:color="auto"/>
        <w:left w:val="none" w:sz="0" w:space="0" w:color="auto"/>
        <w:bottom w:val="none" w:sz="0" w:space="0" w:color="auto"/>
        <w:right w:val="none" w:sz="0" w:space="0" w:color="auto"/>
      </w:divBdr>
    </w:div>
    <w:div w:id="418061961">
      <w:bodyDiv w:val="1"/>
      <w:marLeft w:val="0"/>
      <w:marRight w:val="0"/>
      <w:marTop w:val="0"/>
      <w:marBottom w:val="0"/>
      <w:divBdr>
        <w:top w:val="none" w:sz="0" w:space="0" w:color="auto"/>
        <w:left w:val="none" w:sz="0" w:space="0" w:color="auto"/>
        <w:bottom w:val="none" w:sz="0" w:space="0" w:color="auto"/>
        <w:right w:val="none" w:sz="0" w:space="0" w:color="auto"/>
      </w:divBdr>
    </w:div>
    <w:div w:id="419063165">
      <w:bodyDiv w:val="1"/>
      <w:marLeft w:val="0"/>
      <w:marRight w:val="0"/>
      <w:marTop w:val="0"/>
      <w:marBottom w:val="0"/>
      <w:divBdr>
        <w:top w:val="none" w:sz="0" w:space="0" w:color="auto"/>
        <w:left w:val="none" w:sz="0" w:space="0" w:color="auto"/>
        <w:bottom w:val="none" w:sz="0" w:space="0" w:color="auto"/>
        <w:right w:val="none" w:sz="0" w:space="0" w:color="auto"/>
      </w:divBdr>
    </w:div>
    <w:div w:id="547647446">
      <w:bodyDiv w:val="1"/>
      <w:marLeft w:val="0"/>
      <w:marRight w:val="0"/>
      <w:marTop w:val="0"/>
      <w:marBottom w:val="0"/>
      <w:divBdr>
        <w:top w:val="none" w:sz="0" w:space="0" w:color="auto"/>
        <w:left w:val="none" w:sz="0" w:space="0" w:color="auto"/>
        <w:bottom w:val="none" w:sz="0" w:space="0" w:color="auto"/>
        <w:right w:val="none" w:sz="0" w:space="0" w:color="auto"/>
      </w:divBdr>
    </w:div>
    <w:div w:id="548761849">
      <w:bodyDiv w:val="1"/>
      <w:marLeft w:val="0"/>
      <w:marRight w:val="0"/>
      <w:marTop w:val="0"/>
      <w:marBottom w:val="0"/>
      <w:divBdr>
        <w:top w:val="none" w:sz="0" w:space="0" w:color="auto"/>
        <w:left w:val="none" w:sz="0" w:space="0" w:color="auto"/>
        <w:bottom w:val="none" w:sz="0" w:space="0" w:color="auto"/>
        <w:right w:val="none" w:sz="0" w:space="0" w:color="auto"/>
      </w:divBdr>
    </w:div>
    <w:div w:id="564872251">
      <w:bodyDiv w:val="1"/>
      <w:marLeft w:val="0"/>
      <w:marRight w:val="0"/>
      <w:marTop w:val="0"/>
      <w:marBottom w:val="0"/>
      <w:divBdr>
        <w:top w:val="none" w:sz="0" w:space="0" w:color="auto"/>
        <w:left w:val="none" w:sz="0" w:space="0" w:color="auto"/>
        <w:bottom w:val="none" w:sz="0" w:space="0" w:color="auto"/>
        <w:right w:val="none" w:sz="0" w:space="0" w:color="auto"/>
      </w:divBdr>
    </w:div>
    <w:div w:id="608783311">
      <w:bodyDiv w:val="1"/>
      <w:marLeft w:val="0"/>
      <w:marRight w:val="0"/>
      <w:marTop w:val="0"/>
      <w:marBottom w:val="0"/>
      <w:divBdr>
        <w:top w:val="none" w:sz="0" w:space="0" w:color="auto"/>
        <w:left w:val="none" w:sz="0" w:space="0" w:color="auto"/>
        <w:bottom w:val="none" w:sz="0" w:space="0" w:color="auto"/>
        <w:right w:val="none" w:sz="0" w:space="0" w:color="auto"/>
      </w:divBdr>
    </w:div>
    <w:div w:id="648291934">
      <w:bodyDiv w:val="1"/>
      <w:marLeft w:val="0"/>
      <w:marRight w:val="0"/>
      <w:marTop w:val="0"/>
      <w:marBottom w:val="0"/>
      <w:divBdr>
        <w:top w:val="none" w:sz="0" w:space="0" w:color="auto"/>
        <w:left w:val="none" w:sz="0" w:space="0" w:color="auto"/>
        <w:bottom w:val="none" w:sz="0" w:space="0" w:color="auto"/>
        <w:right w:val="none" w:sz="0" w:space="0" w:color="auto"/>
      </w:divBdr>
    </w:div>
    <w:div w:id="657073467">
      <w:bodyDiv w:val="1"/>
      <w:marLeft w:val="0"/>
      <w:marRight w:val="0"/>
      <w:marTop w:val="0"/>
      <w:marBottom w:val="0"/>
      <w:divBdr>
        <w:top w:val="none" w:sz="0" w:space="0" w:color="auto"/>
        <w:left w:val="none" w:sz="0" w:space="0" w:color="auto"/>
        <w:bottom w:val="none" w:sz="0" w:space="0" w:color="auto"/>
        <w:right w:val="none" w:sz="0" w:space="0" w:color="auto"/>
      </w:divBdr>
    </w:div>
    <w:div w:id="661734961">
      <w:bodyDiv w:val="1"/>
      <w:marLeft w:val="0"/>
      <w:marRight w:val="0"/>
      <w:marTop w:val="0"/>
      <w:marBottom w:val="0"/>
      <w:divBdr>
        <w:top w:val="none" w:sz="0" w:space="0" w:color="auto"/>
        <w:left w:val="none" w:sz="0" w:space="0" w:color="auto"/>
        <w:bottom w:val="none" w:sz="0" w:space="0" w:color="auto"/>
        <w:right w:val="none" w:sz="0" w:space="0" w:color="auto"/>
      </w:divBdr>
    </w:div>
    <w:div w:id="731578973">
      <w:bodyDiv w:val="1"/>
      <w:marLeft w:val="0"/>
      <w:marRight w:val="0"/>
      <w:marTop w:val="0"/>
      <w:marBottom w:val="0"/>
      <w:divBdr>
        <w:top w:val="none" w:sz="0" w:space="0" w:color="auto"/>
        <w:left w:val="none" w:sz="0" w:space="0" w:color="auto"/>
        <w:bottom w:val="none" w:sz="0" w:space="0" w:color="auto"/>
        <w:right w:val="none" w:sz="0" w:space="0" w:color="auto"/>
      </w:divBdr>
    </w:div>
    <w:div w:id="735014851">
      <w:bodyDiv w:val="1"/>
      <w:marLeft w:val="0"/>
      <w:marRight w:val="0"/>
      <w:marTop w:val="0"/>
      <w:marBottom w:val="0"/>
      <w:divBdr>
        <w:top w:val="none" w:sz="0" w:space="0" w:color="auto"/>
        <w:left w:val="none" w:sz="0" w:space="0" w:color="auto"/>
        <w:bottom w:val="none" w:sz="0" w:space="0" w:color="auto"/>
        <w:right w:val="none" w:sz="0" w:space="0" w:color="auto"/>
      </w:divBdr>
    </w:div>
    <w:div w:id="745760171">
      <w:bodyDiv w:val="1"/>
      <w:marLeft w:val="0"/>
      <w:marRight w:val="0"/>
      <w:marTop w:val="0"/>
      <w:marBottom w:val="0"/>
      <w:divBdr>
        <w:top w:val="none" w:sz="0" w:space="0" w:color="auto"/>
        <w:left w:val="none" w:sz="0" w:space="0" w:color="auto"/>
        <w:bottom w:val="none" w:sz="0" w:space="0" w:color="auto"/>
        <w:right w:val="none" w:sz="0" w:space="0" w:color="auto"/>
      </w:divBdr>
    </w:div>
    <w:div w:id="799420184">
      <w:bodyDiv w:val="1"/>
      <w:marLeft w:val="0"/>
      <w:marRight w:val="0"/>
      <w:marTop w:val="0"/>
      <w:marBottom w:val="0"/>
      <w:divBdr>
        <w:top w:val="none" w:sz="0" w:space="0" w:color="auto"/>
        <w:left w:val="none" w:sz="0" w:space="0" w:color="auto"/>
        <w:bottom w:val="none" w:sz="0" w:space="0" w:color="auto"/>
        <w:right w:val="none" w:sz="0" w:space="0" w:color="auto"/>
      </w:divBdr>
    </w:div>
    <w:div w:id="823469347">
      <w:bodyDiv w:val="1"/>
      <w:marLeft w:val="0"/>
      <w:marRight w:val="0"/>
      <w:marTop w:val="0"/>
      <w:marBottom w:val="0"/>
      <w:divBdr>
        <w:top w:val="none" w:sz="0" w:space="0" w:color="auto"/>
        <w:left w:val="none" w:sz="0" w:space="0" w:color="auto"/>
        <w:bottom w:val="none" w:sz="0" w:space="0" w:color="auto"/>
        <w:right w:val="none" w:sz="0" w:space="0" w:color="auto"/>
      </w:divBdr>
    </w:div>
    <w:div w:id="897520982">
      <w:bodyDiv w:val="1"/>
      <w:marLeft w:val="0"/>
      <w:marRight w:val="0"/>
      <w:marTop w:val="0"/>
      <w:marBottom w:val="0"/>
      <w:divBdr>
        <w:top w:val="none" w:sz="0" w:space="0" w:color="auto"/>
        <w:left w:val="none" w:sz="0" w:space="0" w:color="auto"/>
        <w:bottom w:val="none" w:sz="0" w:space="0" w:color="auto"/>
        <w:right w:val="none" w:sz="0" w:space="0" w:color="auto"/>
      </w:divBdr>
    </w:div>
    <w:div w:id="906916427">
      <w:bodyDiv w:val="1"/>
      <w:marLeft w:val="0"/>
      <w:marRight w:val="0"/>
      <w:marTop w:val="0"/>
      <w:marBottom w:val="0"/>
      <w:divBdr>
        <w:top w:val="none" w:sz="0" w:space="0" w:color="auto"/>
        <w:left w:val="none" w:sz="0" w:space="0" w:color="auto"/>
        <w:bottom w:val="none" w:sz="0" w:space="0" w:color="auto"/>
        <w:right w:val="none" w:sz="0" w:space="0" w:color="auto"/>
      </w:divBdr>
    </w:div>
    <w:div w:id="995954250">
      <w:bodyDiv w:val="1"/>
      <w:marLeft w:val="0"/>
      <w:marRight w:val="0"/>
      <w:marTop w:val="0"/>
      <w:marBottom w:val="0"/>
      <w:divBdr>
        <w:top w:val="none" w:sz="0" w:space="0" w:color="auto"/>
        <w:left w:val="none" w:sz="0" w:space="0" w:color="auto"/>
        <w:bottom w:val="none" w:sz="0" w:space="0" w:color="auto"/>
        <w:right w:val="none" w:sz="0" w:space="0" w:color="auto"/>
      </w:divBdr>
    </w:div>
    <w:div w:id="1221864558">
      <w:bodyDiv w:val="1"/>
      <w:marLeft w:val="0"/>
      <w:marRight w:val="0"/>
      <w:marTop w:val="0"/>
      <w:marBottom w:val="0"/>
      <w:divBdr>
        <w:top w:val="none" w:sz="0" w:space="0" w:color="auto"/>
        <w:left w:val="none" w:sz="0" w:space="0" w:color="auto"/>
        <w:bottom w:val="none" w:sz="0" w:space="0" w:color="auto"/>
        <w:right w:val="none" w:sz="0" w:space="0" w:color="auto"/>
      </w:divBdr>
    </w:div>
    <w:div w:id="1281884975">
      <w:bodyDiv w:val="1"/>
      <w:marLeft w:val="0"/>
      <w:marRight w:val="0"/>
      <w:marTop w:val="0"/>
      <w:marBottom w:val="0"/>
      <w:divBdr>
        <w:top w:val="none" w:sz="0" w:space="0" w:color="auto"/>
        <w:left w:val="none" w:sz="0" w:space="0" w:color="auto"/>
        <w:bottom w:val="none" w:sz="0" w:space="0" w:color="auto"/>
        <w:right w:val="none" w:sz="0" w:space="0" w:color="auto"/>
      </w:divBdr>
    </w:div>
    <w:div w:id="1374114150">
      <w:bodyDiv w:val="1"/>
      <w:marLeft w:val="0"/>
      <w:marRight w:val="0"/>
      <w:marTop w:val="0"/>
      <w:marBottom w:val="0"/>
      <w:divBdr>
        <w:top w:val="none" w:sz="0" w:space="0" w:color="auto"/>
        <w:left w:val="none" w:sz="0" w:space="0" w:color="auto"/>
        <w:bottom w:val="none" w:sz="0" w:space="0" w:color="auto"/>
        <w:right w:val="none" w:sz="0" w:space="0" w:color="auto"/>
      </w:divBdr>
    </w:div>
    <w:div w:id="1397586168">
      <w:bodyDiv w:val="1"/>
      <w:marLeft w:val="0"/>
      <w:marRight w:val="0"/>
      <w:marTop w:val="0"/>
      <w:marBottom w:val="0"/>
      <w:divBdr>
        <w:top w:val="none" w:sz="0" w:space="0" w:color="auto"/>
        <w:left w:val="none" w:sz="0" w:space="0" w:color="auto"/>
        <w:bottom w:val="none" w:sz="0" w:space="0" w:color="auto"/>
        <w:right w:val="none" w:sz="0" w:space="0" w:color="auto"/>
      </w:divBdr>
    </w:div>
    <w:div w:id="1456555949">
      <w:bodyDiv w:val="1"/>
      <w:marLeft w:val="0"/>
      <w:marRight w:val="0"/>
      <w:marTop w:val="0"/>
      <w:marBottom w:val="0"/>
      <w:divBdr>
        <w:top w:val="none" w:sz="0" w:space="0" w:color="auto"/>
        <w:left w:val="none" w:sz="0" w:space="0" w:color="auto"/>
        <w:bottom w:val="none" w:sz="0" w:space="0" w:color="auto"/>
        <w:right w:val="none" w:sz="0" w:space="0" w:color="auto"/>
      </w:divBdr>
    </w:div>
    <w:div w:id="1499274132">
      <w:bodyDiv w:val="1"/>
      <w:marLeft w:val="0"/>
      <w:marRight w:val="0"/>
      <w:marTop w:val="0"/>
      <w:marBottom w:val="0"/>
      <w:divBdr>
        <w:top w:val="none" w:sz="0" w:space="0" w:color="auto"/>
        <w:left w:val="none" w:sz="0" w:space="0" w:color="auto"/>
        <w:bottom w:val="none" w:sz="0" w:space="0" w:color="auto"/>
        <w:right w:val="none" w:sz="0" w:space="0" w:color="auto"/>
      </w:divBdr>
    </w:div>
    <w:div w:id="1520662246">
      <w:bodyDiv w:val="1"/>
      <w:marLeft w:val="0"/>
      <w:marRight w:val="0"/>
      <w:marTop w:val="0"/>
      <w:marBottom w:val="0"/>
      <w:divBdr>
        <w:top w:val="none" w:sz="0" w:space="0" w:color="auto"/>
        <w:left w:val="none" w:sz="0" w:space="0" w:color="auto"/>
        <w:bottom w:val="none" w:sz="0" w:space="0" w:color="auto"/>
        <w:right w:val="none" w:sz="0" w:space="0" w:color="auto"/>
      </w:divBdr>
    </w:div>
    <w:div w:id="1545361120">
      <w:bodyDiv w:val="1"/>
      <w:marLeft w:val="0"/>
      <w:marRight w:val="0"/>
      <w:marTop w:val="0"/>
      <w:marBottom w:val="0"/>
      <w:divBdr>
        <w:top w:val="none" w:sz="0" w:space="0" w:color="auto"/>
        <w:left w:val="none" w:sz="0" w:space="0" w:color="auto"/>
        <w:bottom w:val="none" w:sz="0" w:space="0" w:color="auto"/>
        <w:right w:val="none" w:sz="0" w:space="0" w:color="auto"/>
      </w:divBdr>
    </w:div>
    <w:div w:id="1590235088">
      <w:bodyDiv w:val="1"/>
      <w:marLeft w:val="0"/>
      <w:marRight w:val="0"/>
      <w:marTop w:val="0"/>
      <w:marBottom w:val="0"/>
      <w:divBdr>
        <w:top w:val="none" w:sz="0" w:space="0" w:color="auto"/>
        <w:left w:val="none" w:sz="0" w:space="0" w:color="auto"/>
        <w:bottom w:val="none" w:sz="0" w:space="0" w:color="auto"/>
        <w:right w:val="none" w:sz="0" w:space="0" w:color="auto"/>
      </w:divBdr>
    </w:div>
    <w:div w:id="1619871427">
      <w:bodyDiv w:val="1"/>
      <w:marLeft w:val="0"/>
      <w:marRight w:val="0"/>
      <w:marTop w:val="0"/>
      <w:marBottom w:val="0"/>
      <w:divBdr>
        <w:top w:val="none" w:sz="0" w:space="0" w:color="auto"/>
        <w:left w:val="none" w:sz="0" w:space="0" w:color="auto"/>
        <w:bottom w:val="none" w:sz="0" w:space="0" w:color="auto"/>
        <w:right w:val="none" w:sz="0" w:space="0" w:color="auto"/>
      </w:divBdr>
    </w:div>
    <w:div w:id="1691952425">
      <w:bodyDiv w:val="1"/>
      <w:marLeft w:val="0"/>
      <w:marRight w:val="0"/>
      <w:marTop w:val="0"/>
      <w:marBottom w:val="0"/>
      <w:divBdr>
        <w:top w:val="none" w:sz="0" w:space="0" w:color="auto"/>
        <w:left w:val="none" w:sz="0" w:space="0" w:color="auto"/>
        <w:bottom w:val="none" w:sz="0" w:space="0" w:color="auto"/>
        <w:right w:val="none" w:sz="0" w:space="0" w:color="auto"/>
      </w:divBdr>
    </w:div>
    <w:div w:id="1742363176">
      <w:bodyDiv w:val="1"/>
      <w:marLeft w:val="0"/>
      <w:marRight w:val="0"/>
      <w:marTop w:val="0"/>
      <w:marBottom w:val="0"/>
      <w:divBdr>
        <w:top w:val="none" w:sz="0" w:space="0" w:color="auto"/>
        <w:left w:val="none" w:sz="0" w:space="0" w:color="auto"/>
        <w:bottom w:val="none" w:sz="0" w:space="0" w:color="auto"/>
        <w:right w:val="none" w:sz="0" w:space="0" w:color="auto"/>
      </w:divBdr>
    </w:div>
    <w:div w:id="1752505831">
      <w:bodyDiv w:val="1"/>
      <w:marLeft w:val="0"/>
      <w:marRight w:val="0"/>
      <w:marTop w:val="0"/>
      <w:marBottom w:val="0"/>
      <w:divBdr>
        <w:top w:val="none" w:sz="0" w:space="0" w:color="auto"/>
        <w:left w:val="none" w:sz="0" w:space="0" w:color="auto"/>
        <w:bottom w:val="none" w:sz="0" w:space="0" w:color="auto"/>
        <w:right w:val="none" w:sz="0" w:space="0" w:color="auto"/>
      </w:divBdr>
    </w:div>
    <w:div w:id="1854105281">
      <w:bodyDiv w:val="1"/>
      <w:marLeft w:val="0"/>
      <w:marRight w:val="0"/>
      <w:marTop w:val="0"/>
      <w:marBottom w:val="0"/>
      <w:divBdr>
        <w:top w:val="none" w:sz="0" w:space="0" w:color="auto"/>
        <w:left w:val="none" w:sz="0" w:space="0" w:color="auto"/>
        <w:bottom w:val="none" w:sz="0" w:space="0" w:color="auto"/>
        <w:right w:val="none" w:sz="0" w:space="0" w:color="auto"/>
      </w:divBdr>
    </w:div>
    <w:div w:id="1896971099">
      <w:bodyDiv w:val="1"/>
      <w:marLeft w:val="0"/>
      <w:marRight w:val="0"/>
      <w:marTop w:val="0"/>
      <w:marBottom w:val="0"/>
      <w:divBdr>
        <w:top w:val="none" w:sz="0" w:space="0" w:color="auto"/>
        <w:left w:val="none" w:sz="0" w:space="0" w:color="auto"/>
        <w:bottom w:val="none" w:sz="0" w:space="0" w:color="auto"/>
        <w:right w:val="none" w:sz="0" w:space="0" w:color="auto"/>
      </w:divBdr>
    </w:div>
    <w:div w:id="1953125931">
      <w:bodyDiv w:val="1"/>
      <w:marLeft w:val="0"/>
      <w:marRight w:val="0"/>
      <w:marTop w:val="0"/>
      <w:marBottom w:val="0"/>
      <w:divBdr>
        <w:top w:val="none" w:sz="0" w:space="0" w:color="auto"/>
        <w:left w:val="none" w:sz="0" w:space="0" w:color="auto"/>
        <w:bottom w:val="none" w:sz="0" w:space="0" w:color="auto"/>
        <w:right w:val="none" w:sz="0" w:space="0" w:color="auto"/>
      </w:divBdr>
    </w:div>
    <w:div w:id="1988318130">
      <w:bodyDiv w:val="1"/>
      <w:marLeft w:val="0"/>
      <w:marRight w:val="0"/>
      <w:marTop w:val="0"/>
      <w:marBottom w:val="0"/>
      <w:divBdr>
        <w:top w:val="none" w:sz="0" w:space="0" w:color="auto"/>
        <w:left w:val="none" w:sz="0" w:space="0" w:color="auto"/>
        <w:bottom w:val="none" w:sz="0" w:space="0" w:color="auto"/>
        <w:right w:val="none" w:sz="0" w:space="0" w:color="auto"/>
      </w:divBdr>
    </w:div>
    <w:div w:id="2033677553">
      <w:bodyDiv w:val="1"/>
      <w:marLeft w:val="0"/>
      <w:marRight w:val="0"/>
      <w:marTop w:val="0"/>
      <w:marBottom w:val="0"/>
      <w:divBdr>
        <w:top w:val="none" w:sz="0" w:space="0" w:color="auto"/>
        <w:left w:val="none" w:sz="0" w:space="0" w:color="auto"/>
        <w:bottom w:val="none" w:sz="0" w:space="0" w:color="auto"/>
        <w:right w:val="none" w:sz="0" w:space="0" w:color="auto"/>
      </w:divBdr>
    </w:div>
    <w:div w:id="2048212102">
      <w:bodyDiv w:val="1"/>
      <w:marLeft w:val="0"/>
      <w:marRight w:val="0"/>
      <w:marTop w:val="0"/>
      <w:marBottom w:val="0"/>
      <w:divBdr>
        <w:top w:val="none" w:sz="0" w:space="0" w:color="auto"/>
        <w:left w:val="none" w:sz="0" w:space="0" w:color="auto"/>
        <w:bottom w:val="none" w:sz="0" w:space="0" w:color="auto"/>
        <w:right w:val="none" w:sz="0" w:space="0" w:color="auto"/>
      </w:divBdr>
    </w:div>
    <w:div w:id="2050520951">
      <w:bodyDiv w:val="1"/>
      <w:marLeft w:val="0"/>
      <w:marRight w:val="0"/>
      <w:marTop w:val="0"/>
      <w:marBottom w:val="0"/>
      <w:divBdr>
        <w:top w:val="none" w:sz="0" w:space="0" w:color="auto"/>
        <w:left w:val="none" w:sz="0" w:space="0" w:color="auto"/>
        <w:bottom w:val="none" w:sz="0" w:space="0" w:color="auto"/>
        <w:right w:val="none" w:sz="0" w:space="0" w:color="auto"/>
      </w:divBdr>
    </w:div>
    <w:div w:id="212010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51EC3-1CE5-4423-91DB-3CF610CFE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3189</Words>
  <Characters>18178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ДЪРЖАВЕН ФОНД “ЗЕМЕДЕЛИЕ”</vt:lpstr>
    </vt:vector>
  </TitlesOfParts>
  <Company/>
  <LinksUpToDate>false</LinksUpToDate>
  <CharactersWithSpaces>21325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ДЪРЖАВЕН ФОНД “ЗЕМЕДЕЛИЕ”</dc:title>
  <dc:subject/>
  <dc:creator>Svetoslava Chincheva</dc:creator>
  <cp:keywords/>
  <cp:lastModifiedBy>RSR</cp:lastModifiedBy>
  <cp:revision>3</cp:revision>
  <cp:lastPrinted>2016-09-19T15:50:00Z</cp:lastPrinted>
  <dcterms:created xsi:type="dcterms:W3CDTF">2025-12-05T09:15:00Z</dcterms:created>
  <dcterms:modified xsi:type="dcterms:W3CDTF">2025-12-05T09:16:00Z</dcterms:modified>
</cp:coreProperties>
</file>